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FE75A" w14:textId="77777777" w:rsidR="00283528" w:rsidRPr="004B58BA" w:rsidRDefault="00283528" w:rsidP="004B58BA">
      <w:pPr>
        <w:pStyle w:val="Rubrik1"/>
        <w:numPr>
          <w:ilvl w:val="0"/>
          <w:numId w:val="0"/>
        </w:numPr>
        <w:ind w:left="431" w:hanging="431"/>
      </w:pPr>
      <w:r w:rsidRPr="004B58BA">
        <w:t xml:space="preserve">RUTIN FÖR ANSÖKAN OM TILLÄGGSBELOPP I </w:t>
      </w:r>
    </w:p>
    <w:p w14:paraId="511B219D" w14:textId="77777777" w:rsidR="00283528" w:rsidRPr="004B58BA" w:rsidRDefault="00283528" w:rsidP="004B58BA">
      <w:pPr>
        <w:pStyle w:val="Rubrik1"/>
        <w:numPr>
          <w:ilvl w:val="0"/>
          <w:numId w:val="0"/>
        </w:numPr>
        <w:ind w:left="431" w:hanging="431"/>
        <w:rPr>
          <w:lang w:eastAsia="sv-SE"/>
        </w:rPr>
      </w:pPr>
      <w:r w:rsidRPr="004B58BA">
        <w:t>HÖGANÄS KOMMUN</w:t>
      </w:r>
    </w:p>
    <w:p w14:paraId="18E56D89" w14:textId="77777777" w:rsidR="00743048" w:rsidRPr="00743048" w:rsidRDefault="00743048" w:rsidP="00743048">
      <w:pPr>
        <w:pStyle w:val="Normaltindrag"/>
      </w:pPr>
    </w:p>
    <w:p w14:paraId="34A7F105" w14:textId="77777777" w:rsidR="00743048" w:rsidRPr="00743048" w:rsidRDefault="00743048" w:rsidP="00F30D50">
      <w:pPr>
        <w:jc w:val="both"/>
        <w:rPr>
          <w:color w:val="000000" w:themeColor="text1"/>
          <w:sz w:val="24"/>
          <w:szCs w:val="24"/>
        </w:rPr>
      </w:pPr>
    </w:p>
    <w:p w14:paraId="29D614E6" w14:textId="77777777" w:rsidR="00743048" w:rsidRPr="00743048" w:rsidRDefault="00283528" w:rsidP="00743048">
      <w:pPr>
        <w:pStyle w:val="Normalwebb"/>
        <w:shd w:val="clear" w:color="auto" w:fill="FFFFFF"/>
        <w:spacing w:before="0" w:beforeAutospacing="0" w:after="150" w:afterAutospacing="0"/>
        <w:rPr>
          <w:rFonts w:ascii="Garamond" w:hAnsi="Garamond" w:cs="Arial"/>
          <w:color w:val="000000" w:themeColor="text1"/>
        </w:rPr>
      </w:pPr>
      <w:r w:rsidRPr="00743048">
        <w:rPr>
          <w:rFonts w:ascii="Garamond" w:hAnsi="Garamond"/>
          <w:color w:val="000000" w:themeColor="text1"/>
        </w:rPr>
        <w:t xml:space="preserve">Rektor i fristående verksamhet i Höganäs kommun kan i enlighet med likabehandlingsprincipen ansöka om tilläggsbelopp för enskilda barn/elever som har omfattande behov av särskilt stöd. </w:t>
      </w:r>
      <w:r w:rsidR="00743048" w:rsidRPr="00743048">
        <w:rPr>
          <w:rFonts w:ascii="Garamond" w:hAnsi="Garamond" w:cs="Arial"/>
          <w:color w:val="000000" w:themeColor="text1"/>
        </w:rPr>
        <w:t>Tilläggsbelopp kan även beviljas för elev som har modersmålsundervisning.</w:t>
      </w:r>
    </w:p>
    <w:p w14:paraId="14EC8B5B" w14:textId="77777777" w:rsidR="00283528" w:rsidRPr="004B58BA" w:rsidRDefault="00283528" w:rsidP="00F30D50">
      <w:pPr>
        <w:jc w:val="both"/>
        <w:rPr>
          <w:color w:val="000000" w:themeColor="text1"/>
          <w:sz w:val="24"/>
          <w:szCs w:val="24"/>
        </w:rPr>
      </w:pPr>
    </w:p>
    <w:p w14:paraId="51AAE6B1" w14:textId="77777777" w:rsidR="00BD6FE7" w:rsidRPr="00BD6FE7" w:rsidRDefault="00BD6FE7" w:rsidP="00BD6FE7">
      <w:pPr>
        <w:pStyle w:val="Rubrik2"/>
        <w:numPr>
          <w:ilvl w:val="0"/>
          <w:numId w:val="0"/>
        </w:numPr>
        <w:ind w:left="788" w:hanging="788"/>
      </w:pPr>
      <w:r w:rsidRPr="00BD6FE7">
        <w:rPr>
          <w:rStyle w:val="Stark"/>
          <w:bCs/>
        </w:rPr>
        <w:t>Tilläggsbelopp elever i behov av särskilt stöd</w:t>
      </w:r>
    </w:p>
    <w:p w14:paraId="2460FCD4" w14:textId="77777777" w:rsidR="00BD6FE7" w:rsidRDefault="00BD6FE7" w:rsidP="00743048">
      <w:pPr>
        <w:pStyle w:val="Rubrik2"/>
        <w:numPr>
          <w:ilvl w:val="0"/>
          <w:numId w:val="0"/>
        </w:numPr>
      </w:pPr>
    </w:p>
    <w:p w14:paraId="37D01367" w14:textId="77777777" w:rsidR="00283528" w:rsidRPr="004B58BA" w:rsidRDefault="00283528" w:rsidP="00743048">
      <w:pPr>
        <w:pStyle w:val="Rubrik2"/>
        <w:numPr>
          <w:ilvl w:val="0"/>
          <w:numId w:val="0"/>
        </w:numPr>
      </w:pPr>
      <w:r w:rsidRPr="004B58BA">
        <w:t xml:space="preserve">GRUNDBELOPP </w:t>
      </w:r>
    </w:p>
    <w:p w14:paraId="44852DB6" w14:textId="77777777" w:rsidR="00283528" w:rsidRPr="004B58BA" w:rsidRDefault="00283528" w:rsidP="00F30D50">
      <w:pPr>
        <w:jc w:val="both"/>
        <w:rPr>
          <w:color w:val="000000" w:themeColor="text1"/>
          <w:sz w:val="24"/>
          <w:szCs w:val="24"/>
        </w:rPr>
      </w:pPr>
      <w:r w:rsidRPr="004B58BA">
        <w:rPr>
          <w:color w:val="000000" w:themeColor="text1"/>
          <w:sz w:val="24"/>
          <w:szCs w:val="24"/>
        </w:rPr>
        <w:t>Av skollagen framgår det att grundbeloppet, ska innefatta ersättning för undervisning (grundskola) eller omsorg och pedagogisk verksamhet, lärverktyg (grundskola) eller pedagogiskt material och utrustning, elevhälsa (gäller ej fritidshem och förskola), måltider, administration, mervärdesskatt samt lokalkostnader</w:t>
      </w:r>
      <w:r w:rsidRPr="004B58BA">
        <w:rPr>
          <w:rStyle w:val="Fotnotsreferens"/>
          <w:color w:val="000000" w:themeColor="text1"/>
          <w:sz w:val="24"/>
          <w:szCs w:val="24"/>
        </w:rPr>
        <w:footnoteReference w:id="1"/>
      </w:r>
      <w:r w:rsidRPr="004B58BA">
        <w:rPr>
          <w:color w:val="000000" w:themeColor="text1"/>
          <w:sz w:val="24"/>
          <w:szCs w:val="24"/>
        </w:rPr>
        <w:t xml:space="preserve">. I förarbetena till lagen framgår att såväl fristående som kommunala skolor/förskolor inom ramen för sina normala resurser, ska kunna ge stöd åt flertalet elever/barn. Skolan/förskolan ska kunna anpassa sin organisation och sin undervisning/verksamhet så att hänsyn tas till elevens/barnets behov och förutsättningar. Grundbeloppet ska bestämmas efter samma grunder som kommunen tillämpar vid fördelning av resurser till sin egen verksamhet (likabehandlingsprincipen). </w:t>
      </w:r>
    </w:p>
    <w:p w14:paraId="44376A0C" w14:textId="77777777" w:rsidR="00283528" w:rsidRPr="004B58BA" w:rsidRDefault="00283528" w:rsidP="00F30D50">
      <w:pPr>
        <w:pStyle w:val="Normaltindrag"/>
        <w:ind w:firstLine="0"/>
        <w:jc w:val="both"/>
        <w:rPr>
          <w:color w:val="000000" w:themeColor="text1"/>
          <w:sz w:val="24"/>
          <w:szCs w:val="24"/>
        </w:rPr>
      </w:pPr>
    </w:p>
    <w:p w14:paraId="1CEC1A6A" w14:textId="77777777" w:rsidR="00283528" w:rsidRPr="004B58BA" w:rsidRDefault="00283528" w:rsidP="004B58BA">
      <w:pPr>
        <w:pStyle w:val="Rubrik2"/>
        <w:numPr>
          <w:ilvl w:val="0"/>
          <w:numId w:val="0"/>
        </w:numPr>
        <w:ind w:left="788" w:hanging="788"/>
      </w:pPr>
      <w:r w:rsidRPr="004B58BA">
        <w:t xml:space="preserve">TILLÄGGSBELOPP </w:t>
      </w:r>
    </w:p>
    <w:p w14:paraId="28BE15FF" w14:textId="77777777" w:rsidR="00283528" w:rsidRPr="004B58BA" w:rsidRDefault="00283528" w:rsidP="00F30D50">
      <w:pPr>
        <w:pStyle w:val="Normaltindrag"/>
        <w:ind w:firstLine="0"/>
        <w:jc w:val="both"/>
        <w:rPr>
          <w:color w:val="000000" w:themeColor="text1"/>
          <w:sz w:val="24"/>
          <w:szCs w:val="24"/>
        </w:rPr>
      </w:pPr>
      <w:r w:rsidRPr="004B58BA">
        <w:rPr>
          <w:color w:val="000000" w:themeColor="text1"/>
          <w:sz w:val="24"/>
          <w:szCs w:val="24"/>
        </w:rPr>
        <w:t>För en elev/barn som har ett omfattande behov av särskilt stöd ska kommunen, utöver grundbeloppet, betala ett tilläggsbelopp.</w:t>
      </w:r>
      <w:r w:rsidRPr="004B58BA">
        <w:rPr>
          <w:rStyle w:val="Fotnotsreferens"/>
          <w:color w:val="000000" w:themeColor="text1"/>
          <w:sz w:val="24"/>
          <w:szCs w:val="24"/>
        </w:rPr>
        <w:footnoteReference w:id="2"/>
      </w:r>
      <w:r w:rsidRPr="004B58BA">
        <w:rPr>
          <w:color w:val="000000" w:themeColor="text1"/>
          <w:sz w:val="24"/>
          <w:szCs w:val="24"/>
        </w:rPr>
        <w:t xml:space="preserve"> Med tilläggsbelopp avses ersättning för assistenthjälp, anpassning av lokaler eller andra extraordinära stödåtgärder, däribland sådana som riktas till elever/barn med stora inlärningssvårigheter. I grundskolan avses även ersättning till elever som ska ges modersmålsundervisning eller deltar i lovskola (14 kap. 8 § skolförordningen (2011:185)). </w:t>
      </w:r>
    </w:p>
    <w:p w14:paraId="1F5EA809" w14:textId="77777777" w:rsidR="00283528" w:rsidRPr="004B58BA" w:rsidRDefault="00283528" w:rsidP="00F30D50">
      <w:pPr>
        <w:pStyle w:val="Normaltindrag"/>
        <w:ind w:firstLine="0"/>
        <w:jc w:val="both"/>
        <w:rPr>
          <w:color w:val="000000" w:themeColor="text1"/>
          <w:sz w:val="24"/>
          <w:szCs w:val="24"/>
        </w:rPr>
      </w:pPr>
    </w:p>
    <w:p w14:paraId="0D61374A" w14:textId="77777777" w:rsidR="00283528" w:rsidRPr="004B58BA" w:rsidRDefault="00283528" w:rsidP="00F30D50">
      <w:pPr>
        <w:pStyle w:val="Normaltindrag"/>
        <w:ind w:firstLine="0"/>
        <w:jc w:val="both"/>
        <w:rPr>
          <w:color w:val="000000" w:themeColor="text1"/>
          <w:sz w:val="24"/>
          <w:szCs w:val="24"/>
        </w:rPr>
      </w:pPr>
      <w:r w:rsidRPr="004B58BA">
        <w:rPr>
          <w:color w:val="000000" w:themeColor="text1"/>
          <w:sz w:val="24"/>
          <w:szCs w:val="24"/>
        </w:rPr>
        <w:t xml:space="preserve">Tilläggsbeloppet ska vara individuellt bestämt utifrån elevens/barnets behov. Kostnaderna för stödet ska således vara omedelbart kopplade till en enskild elev/barn och ha samband med dennes särskilda behov och förutsättningar för att kunna </w:t>
      </w:r>
      <w:r w:rsidRPr="004B58BA">
        <w:rPr>
          <w:color w:val="000000" w:themeColor="text1"/>
          <w:sz w:val="24"/>
          <w:szCs w:val="24"/>
        </w:rPr>
        <w:lastRenderedPageBreak/>
        <w:t>fullgöra sin skolgång/delta och tillgodogöra sig verksamheten. Möjligheterna att begära extra resurser för elever/barn i behov av särskilt stöd är mycket begränsade. Tilläggsbelopp utgår endast för stödåtgärder som går väsentligt utöver vad som ersätts genom grundbelopp. För att kommunen ska komma till slutsatsen att det är fråga om ett omfattande behov ska skolans/förskolans ansökan och underlag klart visa att så är fallet. Med utgångspunkt i den grundläggande principen om likabehandling bör extra resurser tilldelas för en elev i en fristående grundskola vars omfattande behov av särskilt stöd skulle kräva extra resurser om eleven hade gått i hemkommunens grundskola.</w:t>
      </w:r>
    </w:p>
    <w:p w14:paraId="6592D970" w14:textId="77777777" w:rsidR="00283528" w:rsidRPr="004B58BA" w:rsidRDefault="00283528" w:rsidP="00F30D50">
      <w:pPr>
        <w:pStyle w:val="Normaltindrag"/>
        <w:ind w:firstLine="0"/>
        <w:jc w:val="both"/>
        <w:rPr>
          <w:color w:val="000000" w:themeColor="text1"/>
          <w:sz w:val="24"/>
          <w:szCs w:val="24"/>
        </w:rPr>
      </w:pPr>
    </w:p>
    <w:p w14:paraId="4DAC896F" w14:textId="77777777" w:rsidR="00283528" w:rsidRPr="004B58BA" w:rsidRDefault="00283528" w:rsidP="00F30D50">
      <w:pPr>
        <w:pStyle w:val="Normaltindrag"/>
        <w:ind w:firstLine="0"/>
        <w:jc w:val="both"/>
        <w:rPr>
          <w:color w:val="000000" w:themeColor="text1"/>
          <w:sz w:val="24"/>
          <w:szCs w:val="24"/>
        </w:rPr>
      </w:pPr>
      <w:r w:rsidRPr="004B58BA">
        <w:rPr>
          <w:color w:val="000000" w:themeColor="text1"/>
          <w:sz w:val="24"/>
          <w:szCs w:val="24"/>
        </w:rPr>
        <w:t>En kommun är skyldig att lämna bidrag för tilläggsbelopp till en fristående grundskola bara om detta inte medför att betydande organisatoriska eller ekonomiska svårigheter uppstår för kommunen. En sådan bedömning måste göras utifrån perspektivet vad det skulle kosta att tillgodose elevens stödbehov inom ramen för kommunens egen organisation. Ett nekande beslut inskränker elevens och vårdnadshavarnas möjlighet till inflytande över skolgången och får endast fattas om ett tillgodoseende av stödbehovet inom den egna organisationen skulle innebära en märkbar besparing i förhållande till att ge det stöd eleven har rätt till vid den fristående skola vårdnadshavarna valt.</w:t>
      </w:r>
    </w:p>
    <w:p w14:paraId="6F2148CE" w14:textId="77777777" w:rsidR="00283528" w:rsidRPr="004B58BA" w:rsidRDefault="00283528" w:rsidP="00F30D50">
      <w:pPr>
        <w:pStyle w:val="Normaltindrag"/>
        <w:ind w:firstLine="0"/>
        <w:jc w:val="both"/>
        <w:rPr>
          <w:color w:val="000000" w:themeColor="text1"/>
          <w:sz w:val="24"/>
          <w:szCs w:val="24"/>
        </w:rPr>
      </w:pPr>
    </w:p>
    <w:p w14:paraId="6AF2ECBC" w14:textId="77777777" w:rsidR="00283528" w:rsidRPr="004B58BA" w:rsidRDefault="00283528" w:rsidP="004B58BA">
      <w:pPr>
        <w:pStyle w:val="Rubrik2"/>
        <w:numPr>
          <w:ilvl w:val="0"/>
          <w:numId w:val="0"/>
        </w:numPr>
        <w:ind w:left="788" w:hanging="788"/>
      </w:pPr>
      <w:r w:rsidRPr="004B58BA">
        <w:t xml:space="preserve">ANSÖKAN OM TILLÄGGSBELOPP </w:t>
      </w:r>
    </w:p>
    <w:p w14:paraId="0470E9B4" w14:textId="77777777" w:rsidR="00283528" w:rsidRPr="004B58BA" w:rsidRDefault="00283528" w:rsidP="00F30D50">
      <w:pPr>
        <w:pStyle w:val="Normaltindrag"/>
        <w:ind w:firstLine="0"/>
        <w:jc w:val="both"/>
        <w:rPr>
          <w:color w:val="000000" w:themeColor="text1"/>
          <w:sz w:val="24"/>
          <w:szCs w:val="24"/>
        </w:rPr>
      </w:pPr>
      <w:r w:rsidRPr="004B58BA">
        <w:rPr>
          <w:color w:val="000000" w:themeColor="text1"/>
          <w:sz w:val="24"/>
          <w:szCs w:val="24"/>
        </w:rPr>
        <w:t>Ansökan om tilläggsbelopp ska enbart avse de barn/elever som har ett omfattande behov av särskilt stöd enligt reglerna i skollagen om tilläggsbelopp.</w:t>
      </w:r>
    </w:p>
    <w:p w14:paraId="7AC2462D" w14:textId="77777777" w:rsidR="00283528" w:rsidRPr="004B58BA" w:rsidRDefault="00283528" w:rsidP="00F30D50">
      <w:pPr>
        <w:pStyle w:val="Normaltindrag"/>
        <w:ind w:firstLine="0"/>
        <w:jc w:val="both"/>
        <w:rPr>
          <w:color w:val="000000" w:themeColor="text1"/>
          <w:sz w:val="24"/>
          <w:szCs w:val="24"/>
          <w:lang w:eastAsia="sv-SE"/>
        </w:rPr>
      </w:pPr>
    </w:p>
    <w:p w14:paraId="0A0B1780" w14:textId="77777777" w:rsidR="00283528" w:rsidRPr="004B58BA" w:rsidRDefault="00283528" w:rsidP="004B58BA">
      <w:pPr>
        <w:pStyle w:val="Rubrik2"/>
        <w:numPr>
          <w:ilvl w:val="0"/>
          <w:numId w:val="0"/>
        </w:numPr>
        <w:ind w:left="788" w:hanging="788"/>
      </w:pPr>
      <w:r w:rsidRPr="004B58BA">
        <w:t xml:space="preserve">ansökan </w:t>
      </w:r>
    </w:p>
    <w:p w14:paraId="66913362" w14:textId="77777777" w:rsidR="00283528" w:rsidRPr="004B58BA" w:rsidRDefault="00283528" w:rsidP="00F30D50">
      <w:pPr>
        <w:pStyle w:val="Normaltindrag"/>
        <w:ind w:firstLine="0"/>
        <w:jc w:val="both"/>
        <w:rPr>
          <w:color w:val="000000" w:themeColor="text1"/>
          <w:sz w:val="24"/>
          <w:szCs w:val="24"/>
          <w:lang w:eastAsia="sv-SE"/>
        </w:rPr>
      </w:pPr>
      <w:r w:rsidRPr="004B58BA">
        <w:rPr>
          <w:color w:val="000000" w:themeColor="text1"/>
          <w:sz w:val="24"/>
          <w:szCs w:val="24"/>
          <w:lang w:eastAsia="sv-SE"/>
        </w:rPr>
        <w:t xml:space="preserve">Ansökan </w:t>
      </w:r>
      <w:r w:rsidR="00DF634E">
        <w:rPr>
          <w:color w:val="000000" w:themeColor="text1"/>
          <w:sz w:val="24"/>
          <w:szCs w:val="24"/>
          <w:lang w:eastAsia="sv-SE"/>
        </w:rPr>
        <w:t xml:space="preserve">görs via vår e-tjänst på Höganäs kommuns hemsida.  </w:t>
      </w:r>
      <w:r w:rsidRPr="004B58BA">
        <w:rPr>
          <w:color w:val="000000" w:themeColor="text1"/>
          <w:sz w:val="24"/>
          <w:szCs w:val="24"/>
          <w:lang w:eastAsia="sv-SE"/>
        </w:rPr>
        <w:t xml:space="preserve">Redan beviljade ansökningar ska uppdateras i e-tjänst inför varje ny termin. </w:t>
      </w:r>
    </w:p>
    <w:p w14:paraId="6B6D250B" w14:textId="77777777" w:rsidR="00283528" w:rsidRPr="004B58BA" w:rsidRDefault="00283528" w:rsidP="00F30D50">
      <w:pPr>
        <w:pStyle w:val="Normaltindrag"/>
        <w:jc w:val="both"/>
        <w:rPr>
          <w:color w:val="000000" w:themeColor="text1"/>
          <w:sz w:val="24"/>
          <w:szCs w:val="24"/>
          <w:lang w:eastAsia="sv-SE"/>
        </w:rPr>
      </w:pPr>
    </w:p>
    <w:p w14:paraId="55330D28" w14:textId="77777777" w:rsidR="00283528" w:rsidRPr="004B58BA" w:rsidRDefault="00283528" w:rsidP="004B58BA">
      <w:pPr>
        <w:pStyle w:val="Rubrik2"/>
        <w:numPr>
          <w:ilvl w:val="0"/>
          <w:numId w:val="0"/>
        </w:numPr>
        <w:ind w:left="788" w:hanging="788"/>
      </w:pPr>
      <w:r w:rsidRPr="004B58BA">
        <w:t>Bifoga följande dokument till ansökan:</w:t>
      </w:r>
    </w:p>
    <w:p w14:paraId="228CA29B" w14:textId="77777777" w:rsidR="00283528" w:rsidRPr="004B58BA" w:rsidRDefault="00283528" w:rsidP="00F30D50">
      <w:pPr>
        <w:pStyle w:val="Normaltindrag"/>
        <w:ind w:firstLine="0"/>
        <w:jc w:val="both"/>
        <w:rPr>
          <w:color w:val="000000" w:themeColor="text1"/>
          <w:sz w:val="24"/>
          <w:szCs w:val="24"/>
        </w:rPr>
      </w:pPr>
      <w:r w:rsidRPr="004B58BA">
        <w:rPr>
          <w:color w:val="000000" w:themeColor="text1"/>
          <w:sz w:val="24"/>
          <w:szCs w:val="24"/>
        </w:rPr>
        <w:t xml:space="preserve">Beskriv barnets/elevens behov av stöd   </w:t>
      </w:r>
    </w:p>
    <w:p w14:paraId="0846DD71" w14:textId="77777777" w:rsidR="00283528" w:rsidRPr="004B58BA" w:rsidRDefault="00283528" w:rsidP="00F30D50">
      <w:pPr>
        <w:pStyle w:val="Normaltindrag"/>
        <w:ind w:firstLine="0"/>
        <w:jc w:val="both"/>
        <w:rPr>
          <w:color w:val="000000" w:themeColor="text1"/>
          <w:sz w:val="24"/>
          <w:szCs w:val="24"/>
        </w:rPr>
      </w:pPr>
      <w:r w:rsidRPr="004B58BA">
        <w:rPr>
          <w:color w:val="000000" w:themeColor="text1"/>
          <w:sz w:val="24"/>
          <w:szCs w:val="24"/>
        </w:rPr>
        <w:t xml:space="preserve">Redovisa hur behovet har klarlagts/utretts   </w:t>
      </w:r>
    </w:p>
    <w:p w14:paraId="21A9F652" w14:textId="77777777" w:rsidR="00283528" w:rsidRPr="004B58BA" w:rsidRDefault="00283528" w:rsidP="00F30D50">
      <w:pPr>
        <w:pStyle w:val="Normaltindrag"/>
        <w:ind w:firstLine="0"/>
        <w:jc w:val="both"/>
        <w:rPr>
          <w:color w:val="000000" w:themeColor="text1"/>
          <w:sz w:val="24"/>
          <w:szCs w:val="24"/>
        </w:rPr>
      </w:pPr>
      <w:r w:rsidRPr="004B58BA">
        <w:rPr>
          <w:color w:val="000000" w:themeColor="text1"/>
          <w:sz w:val="24"/>
          <w:szCs w:val="24"/>
        </w:rPr>
        <w:t xml:space="preserve">Barn och elevhälsans bedömning    </w:t>
      </w:r>
    </w:p>
    <w:p w14:paraId="105B5918" w14:textId="77777777" w:rsidR="00283528" w:rsidRPr="004B58BA" w:rsidRDefault="00283528" w:rsidP="00F30D50">
      <w:pPr>
        <w:pStyle w:val="Normaltindrag"/>
        <w:ind w:firstLine="0"/>
        <w:jc w:val="both"/>
        <w:rPr>
          <w:color w:val="000000" w:themeColor="text1"/>
          <w:sz w:val="24"/>
          <w:szCs w:val="24"/>
        </w:rPr>
      </w:pPr>
      <w:r w:rsidRPr="004B58BA">
        <w:rPr>
          <w:color w:val="000000" w:themeColor="text1"/>
          <w:sz w:val="24"/>
          <w:szCs w:val="24"/>
        </w:rPr>
        <w:t xml:space="preserve">Vilka åtgärder som vidtagits på enheten    </w:t>
      </w:r>
    </w:p>
    <w:p w14:paraId="1B75B521" w14:textId="77777777" w:rsidR="00283528" w:rsidRPr="004B58BA" w:rsidRDefault="00283528" w:rsidP="00F30D50">
      <w:pPr>
        <w:pStyle w:val="Normaltindrag"/>
        <w:ind w:firstLine="0"/>
        <w:jc w:val="both"/>
        <w:rPr>
          <w:color w:val="000000" w:themeColor="text1"/>
          <w:sz w:val="24"/>
          <w:szCs w:val="24"/>
        </w:rPr>
      </w:pPr>
      <w:r w:rsidRPr="004B58BA">
        <w:rPr>
          <w:color w:val="000000" w:themeColor="text1"/>
          <w:sz w:val="24"/>
          <w:szCs w:val="24"/>
        </w:rPr>
        <w:t>Vilka åtgärder som </w:t>
      </w:r>
      <w:r w:rsidR="009B2F80">
        <w:rPr>
          <w:color w:val="000000" w:themeColor="text1"/>
          <w:sz w:val="24"/>
          <w:szCs w:val="24"/>
        </w:rPr>
        <w:t xml:space="preserve">ska </w:t>
      </w:r>
      <w:r w:rsidRPr="004B58BA">
        <w:rPr>
          <w:color w:val="000000" w:themeColor="text1"/>
          <w:sz w:val="24"/>
          <w:szCs w:val="24"/>
        </w:rPr>
        <w:t xml:space="preserve">planeras att genomföras  </w:t>
      </w:r>
    </w:p>
    <w:p w14:paraId="0DB26A70" w14:textId="77777777" w:rsidR="00283528" w:rsidRPr="004B58BA" w:rsidRDefault="00283528" w:rsidP="00F30D50">
      <w:pPr>
        <w:pStyle w:val="Normaltindrag"/>
        <w:ind w:firstLine="0"/>
        <w:jc w:val="both"/>
        <w:rPr>
          <w:color w:val="000000" w:themeColor="text1"/>
          <w:sz w:val="24"/>
          <w:szCs w:val="24"/>
        </w:rPr>
      </w:pPr>
      <w:r w:rsidRPr="004B58BA">
        <w:rPr>
          <w:color w:val="000000" w:themeColor="text1"/>
          <w:sz w:val="24"/>
          <w:szCs w:val="24"/>
        </w:rPr>
        <w:t xml:space="preserve">Hur omfattande åtgärderna är i tid   </w:t>
      </w:r>
    </w:p>
    <w:p w14:paraId="10AA0E0D" w14:textId="77777777" w:rsidR="00283528" w:rsidRPr="004B58BA" w:rsidRDefault="00283528" w:rsidP="00F30D50">
      <w:pPr>
        <w:pStyle w:val="Normaltindrag"/>
        <w:ind w:firstLine="0"/>
        <w:jc w:val="both"/>
        <w:rPr>
          <w:color w:val="000000" w:themeColor="text1"/>
          <w:sz w:val="24"/>
          <w:szCs w:val="24"/>
        </w:rPr>
      </w:pPr>
      <w:r w:rsidRPr="004B58BA">
        <w:rPr>
          <w:color w:val="000000" w:themeColor="text1"/>
          <w:sz w:val="24"/>
          <w:szCs w:val="24"/>
        </w:rPr>
        <w:t xml:space="preserve">Beskrivning av hur åtgärderna är avsedda att följas upp och utvärderas  </w:t>
      </w:r>
    </w:p>
    <w:p w14:paraId="66E9C783" w14:textId="77777777" w:rsidR="00283528" w:rsidRPr="004B58BA" w:rsidRDefault="00283528" w:rsidP="00F30D50">
      <w:pPr>
        <w:pStyle w:val="Normaltindrag"/>
        <w:ind w:firstLine="0"/>
        <w:jc w:val="both"/>
        <w:rPr>
          <w:color w:val="000000" w:themeColor="text1"/>
          <w:sz w:val="24"/>
          <w:szCs w:val="24"/>
        </w:rPr>
      </w:pPr>
      <w:r w:rsidRPr="004B58BA">
        <w:rPr>
          <w:color w:val="000000" w:themeColor="text1"/>
          <w:sz w:val="24"/>
          <w:szCs w:val="24"/>
        </w:rPr>
        <w:t xml:space="preserve">Beskrivning av varför åtgärderna bedöms som extraordinära  </w:t>
      </w:r>
    </w:p>
    <w:p w14:paraId="3197CEAC" w14:textId="77777777" w:rsidR="00283528" w:rsidRPr="004B58BA" w:rsidRDefault="00283528" w:rsidP="00F30D50">
      <w:pPr>
        <w:pStyle w:val="Normaltindrag"/>
        <w:ind w:firstLine="0"/>
        <w:jc w:val="both"/>
        <w:rPr>
          <w:color w:val="000000" w:themeColor="text1"/>
          <w:sz w:val="24"/>
          <w:szCs w:val="24"/>
        </w:rPr>
      </w:pPr>
      <w:r w:rsidRPr="004B58BA">
        <w:rPr>
          <w:color w:val="000000" w:themeColor="text1"/>
          <w:sz w:val="24"/>
          <w:szCs w:val="24"/>
        </w:rPr>
        <w:t xml:space="preserve">Kostnaderna för åtgärderna   </w:t>
      </w:r>
    </w:p>
    <w:p w14:paraId="27E06D69" w14:textId="77777777" w:rsidR="00283528" w:rsidRPr="004B58BA" w:rsidRDefault="00283528" w:rsidP="00F30D50">
      <w:pPr>
        <w:pStyle w:val="Normaltindrag"/>
        <w:ind w:firstLine="0"/>
        <w:jc w:val="both"/>
        <w:rPr>
          <w:color w:val="000000" w:themeColor="text1"/>
          <w:sz w:val="24"/>
          <w:szCs w:val="24"/>
        </w:rPr>
      </w:pPr>
      <w:r w:rsidRPr="004B58BA">
        <w:rPr>
          <w:color w:val="000000" w:themeColor="text1"/>
          <w:sz w:val="24"/>
          <w:szCs w:val="24"/>
        </w:rPr>
        <w:lastRenderedPageBreak/>
        <w:t xml:space="preserve">Ansökan skall vara särskilt utformad utifrån individens speciella behov, det vill säga ansökan ska tydligt visa den aktuella individens behov.  </w:t>
      </w:r>
    </w:p>
    <w:p w14:paraId="67D20F36" w14:textId="77777777" w:rsidR="00283528" w:rsidRPr="004B58BA" w:rsidRDefault="00283528" w:rsidP="00F30D50">
      <w:pPr>
        <w:pStyle w:val="Normaltindrag"/>
        <w:ind w:firstLine="0"/>
        <w:jc w:val="both"/>
        <w:rPr>
          <w:color w:val="000000" w:themeColor="text1"/>
          <w:sz w:val="24"/>
          <w:szCs w:val="24"/>
        </w:rPr>
      </w:pPr>
      <w:r w:rsidRPr="004B58BA">
        <w:rPr>
          <w:color w:val="000000" w:themeColor="text1"/>
          <w:sz w:val="24"/>
          <w:szCs w:val="24"/>
        </w:rPr>
        <w:t xml:space="preserve">Återredovisning av hur tidigare beslutade tilläggsbelopp använts för individen samt  beskriva  hur man jobbar för att individens behov av extraordinärt stöd skall minska   (öka elevens självständighet).  </w:t>
      </w:r>
    </w:p>
    <w:p w14:paraId="009E820F" w14:textId="77777777" w:rsidR="00283528" w:rsidRPr="004B58BA" w:rsidRDefault="00283528" w:rsidP="00F30D50">
      <w:pPr>
        <w:pStyle w:val="Normaltindrag"/>
        <w:ind w:firstLine="0"/>
        <w:jc w:val="both"/>
        <w:rPr>
          <w:color w:val="000000" w:themeColor="text1"/>
          <w:sz w:val="24"/>
          <w:szCs w:val="24"/>
        </w:rPr>
      </w:pPr>
    </w:p>
    <w:p w14:paraId="5BF01B17" w14:textId="77777777" w:rsidR="00283528" w:rsidRPr="004B58BA" w:rsidRDefault="00283528" w:rsidP="004B58BA">
      <w:pPr>
        <w:pStyle w:val="Rubrik2"/>
        <w:numPr>
          <w:ilvl w:val="0"/>
          <w:numId w:val="0"/>
        </w:numPr>
        <w:ind w:left="788" w:hanging="788"/>
      </w:pPr>
      <w:r w:rsidRPr="004B58BA">
        <w:t>Behovet ska styrkas av dokumentation i form av </w:t>
      </w:r>
    </w:p>
    <w:p w14:paraId="254C308D" w14:textId="77777777" w:rsidR="00283528" w:rsidRPr="004B58BA" w:rsidRDefault="00283528" w:rsidP="004B58BA">
      <w:pPr>
        <w:pStyle w:val="Rubrik2"/>
        <w:numPr>
          <w:ilvl w:val="0"/>
          <w:numId w:val="0"/>
        </w:numPr>
        <w:ind w:left="788" w:hanging="788"/>
      </w:pPr>
      <w:r w:rsidRPr="004B58BA">
        <w:t xml:space="preserve">följande underlag:   </w:t>
      </w:r>
    </w:p>
    <w:p w14:paraId="76EF6570" w14:textId="77777777" w:rsidR="00283528" w:rsidRPr="004B58BA" w:rsidRDefault="00283528" w:rsidP="00F30D50">
      <w:pPr>
        <w:pStyle w:val="Normaltindrag"/>
        <w:ind w:firstLine="0"/>
        <w:jc w:val="both"/>
        <w:rPr>
          <w:color w:val="000000" w:themeColor="text1"/>
          <w:sz w:val="24"/>
          <w:szCs w:val="24"/>
        </w:rPr>
      </w:pPr>
      <w:r w:rsidRPr="004B58BA">
        <w:rPr>
          <w:color w:val="000000" w:themeColor="text1"/>
          <w:sz w:val="24"/>
          <w:szCs w:val="24"/>
        </w:rPr>
        <w:t xml:space="preserve">Åtgärdsprogram inklusive utredningar (skola) genomförda av skolan som gör ansökan. </w:t>
      </w:r>
    </w:p>
    <w:p w14:paraId="5913802F" w14:textId="77777777" w:rsidR="00283528" w:rsidRPr="004B58BA" w:rsidRDefault="00283528" w:rsidP="00F30D50">
      <w:pPr>
        <w:pStyle w:val="Normaltindrag"/>
        <w:ind w:firstLine="0"/>
        <w:jc w:val="both"/>
        <w:rPr>
          <w:color w:val="000000" w:themeColor="text1"/>
          <w:sz w:val="24"/>
          <w:szCs w:val="24"/>
        </w:rPr>
      </w:pPr>
      <w:r w:rsidRPr="004B58BA">
        <w:rPr>
          <w:color w:val="000000" w:themeColor="text1"/>
          <w:sz w:val="24"/>
          <w:szCs w:val="24"/>
        </w:rPr>
        <w:t xml:space="preserve">Handlingsplan (förskola)  </w:t>
      </w:r>
    </w:p>
    <w:p w14:paraId="5C2966B6" w14:textId="77777777" w:rsidR="00283528" w:rsidRPr="004B58BA" w:rsidRDefault="00283528" w:rsidP="00F30D50">
      <w:pPr>
        <w:pStyle w:val="Normaltindrag"/>
        <w:ind w:firstLine="0"/>
        <w:jc w:val="both"/>
        <w:rPr>
          <w:color w:val="000000" w:themeColor="text1"/>
          <w:sz w:val="24"/>
          <w:szCs w:val="24"/>
        </w:rPr>
      </w:pPr>
      <w:r w:rsidRPr="004B58BA">
        <w:rPr>
          <w:color w:val="000000" w:themeColor="text1"/>
          <w:sz w:val="24"/>
          <w:szCs w:val="24"/>
        </w:rPr>
        <w:t xml:space="preserve">Annan dokumentation som styrker barnets/elevens behov   </w:t>
      </w:r>
    </w:p>
    <w:p w14:paraId="3B563394" w14:textId="77777777" w:rsidR="00283528" w:rsidRPr="004B58BA" w:rsidRDefault="00283528" w:rsidP="00F30D50">
      <w:pPr>
        <w:pStyle w:val="Normaltindrag"/>
        <w:ind w:firstLine="0"/>
        <w:jc w:val="both"/>
        <w:rPr>
          <w:color w:val="000000" w:themeColor="text1"/>
          <w:sz w:val="24"/>
          <w:szCs w:val="24"/>
        </w:rPr>
      </w:pPr>
      <w:r w:rsidRPr="004B58BA">
        <w:rPr>
          <w:color w:val="000000" w:themeColor="text1"/>
          <w:sz w:val="24"/>
          <w:szCs w:val="24"/>
        </w:rPr>
        <w:t>Externa intyg  </w:t>
      </w:r>
    </w:p>
    <w:p w14:paraId="750577F9" w14:textId="77777777" w:rsidR="004B58BA" w:rsidRDefault="004B58BA" w:rsidP="00F30D50">
      <w:pPr>
        <w:pStyle w:val="Normaltindrag"/>
        <w:ind w:firstLine="0"/>
        <w:jc w:val="both"/>
        <w:rPr>
          <w:color w:val="000000" w:themeColor="text1"/>
          <w:sz w:val="24"/>
          <w:szCs w:val="24"/>
        </w:rPr>
      </w:pPr>
    </w:p>
    <w:p w14:paraId="6DD88909" w14:textId="77777777" w:rsidR="004B58BA" w:rsidRPr="004B58BA" w:rsidRDefault="004B58BA" w:rsidP="004B58BA">
      <w:pPr>
        <w:pStyle w:val="Rubrik2"/>
        <w:numPr>
          <w:ilvl w:val="0"/>
          <w:numId w:val="0"/>
        </w:numPr>
        <w:ind w:left="788" w:hanging="788"/>
      </w:pPr>
      <w:r w:rsidRPr="004B58BA">
        <w:t>Ofullständig ansökan</w:t>
      </w:r>
    </w:p>
    <w:p w14:paraId="270E0898" w14:textId="77777777" w:rsidR="004B58BA" w:rsidRPr="004B58BA" w:rsidRDefault="004B58BA" w:rsidP="00F30D50">
      <w:pPr>
        <w:pStyle w:val="Normaltindrag"/>
        <w:ind w:firstLine="0"/>
        <w:jc w:val="both"/>
        <w:rPr>
          <w:color w:val="000000" w:themeColor="text1"/>
          <w:sz w:val="24"/>
          <w:szCs w:val="24"/>
        </w:rPr>
      </w:pPr>
      <w:r w:rsidRPr="004B58BA">
        <w:rPr>
          <w:rFonts w:cs="Arial"/>
          <w:color w:val="333333"/>
          <w:sz w:val="24"/>
          <w:szCs w:val="24"/>
        </w:rPr>
        <w:t>En ansökan anses som ofullständig om det inte framgår vad stödbehovet är och med vilka extraordinära insatser detta behov ska tillgodoses. Det krävs även att det anges vilka pengar eller resurser som rektor bedömer som nödvändiga för att kunna genomföra de extraordinära insatserna. En ofullständig ansökan kommer att skickas tillbaka för komplettering.</w:t>
      </w:r>
    </w:p>
    <w:p w14:paraId="606C7F77" w14:textId="77777777" w:rsidR="00283528" w:rsidRPr="004B58BA" w:rsidRDefault="00283528" w:rsidP="00F30D50">
      <w:pPr>
        <w:pStyle w:val="Normaltindrag"/>
        <w:ind w:firstLine="0"/>
        <w:jc w:val="both"/>
        <w:rPr>
          <w:color w:val="000000" w:themeColor="text1"/>
          <w:sz w:val="24"/>
          <w:szCs w:val="24"/>
        </w:rPr>
      </w:pPr>
    </w:p>
    <w:p w14:paraId="3D62E6AD" w14:textId="77777777" w:rsidR="00283528" w:rsidRPr="004B58BA" w:rsidRDefault="00283528" w:rsidP="004B58BA">
      <w:pPr>
        <w:pStyle w:val="Rubrik2"/>
        <w:numPr>
          <w:ilvl w:val="0"/>
          <w:numId w:val="0"/>
        </w:numPr>
        <w:ind w:left="788" w:hanging="788"/>
      </w:pPr>
      <w:r w:rsidRPr="004B58BA">
        <w:t xml:space="preserve">beslut </w:t>
      </w:r>
    </w:p>
    <w:p w14:paraId="16384AA6" w14:textId="77777777" w:rsidR="00283528" w:rsidRPr="004B58BA" w:rsidRDefault="00283528" w:rsidP="00F30D50">
      <w:pPr>
        <w:jc w:val="both"/>
        <w:rPr>
          <w:rFonts w:cs="Arial"/>
          <w:color w:val="000000" w:themeColor="text1"/>
          <w:sz w:val="24"/>
          <w:szCs w:val="24"/>
          <w:shd w:val="clear" w:color="auto" w:fill="FFFFFF"/>
        </w:rPr>
      </w:pPr>
      <w:r w:rsidRPr="004B58BA">
        <w:rPr>
          <w:color w:val="000000" w:themeColor="text1"/>
          <w:sz w:val="24"/>
          <w:szCs w:val="24"/>
          <w:lang w:eastAsia="sv-SE"/>
        </w:rPr>
        <w:t xml:space="preserve">Beslut om beviljad eller inte beviljad ansökan skickas per post till aktuell förskola eller skola. </w:t>
      </w:r>
      <w:r w:rsidRPr="004B58BA">
        <w:rPr>
          <w:rFonts w:cs="Arial"/>
          <w:color w:val="000000" w:themeColor="text1"/>
          <w:sz w:val="24"/>
          <w:szCs w:val="24"/>
          <w:shd w:val="clear" w:color="auto" w:fill="FFFFFF"/>
        </w:rPr>
        <w:t xml:space="preserve">Beslut om tilläggsbelopp gäller för sökt period, som längst terminen ut. Ansökan granskas av CEH-teamet och beslut fattas av elevhälsochef. </w:t>
      </w:r>
    </w:p>
    <w:p w14:paraId="089486F1" w14:textId="77777777" w:rsidR="00283528" w:rsidRPr="004B58BA" w:rsidRDefault="00283528" w:rsidP="00F30D50">
      <w:pPr>
        <w:pStyle w:val="Normaltindrag"/>
        <w:ind w:firstLine="0"/>
        <w:jc w:val="both"/>
        <w:rPr>
          <w:color w:val="000000" w:themeColor="text1"/>
          <w:sz w:val="24"/>
          <w:szCs w:val="24"/>
        </w:rPr>
      </w:pPr>
    </w:p>
    <w:p w14:paraId="45098DB6" w14:textId="77777777" w:rsidR="00283528" w:rsidRPr="004B58BA" w:rsidRDefault="00283528" w:rsidP="00F30D50">
      <w:pPr>
        <w:pStyle w:val="Normaltindrag"/>
        <w:ind w:firstLine="0"/>
        <w:jc w:val="both"/>
        <w:rPr>
          <w:color w:val="000000" w:themeColor="text1"/>
          <w:sz w:val="24"/>
          <w:szCs w:val="24"/>
        </w:rPr>
      </w:pPr>
      <w:r w:rsidRPr="004B58BA">
        <w:rPr>
          <w:color w:val="000000" w:themeColor="text1"/>
          <w:sz w:val="24"/>
          <w:szCs w:val="24"/>
        </w:rPr>
        <w:t>Tänk på att en kommun som lämnar bidrag för en elev i en fristående skola eller för ett barn i en fristående förskola eller i annan pedagogisk verksamhet med en enskild huvudman ska för den enskilda huvudmannen kunna redovisa hur bidraget beräknats. Av redovisningen ska framgå beloppen för lokalkostnader, administration och mervärdesskatt. Om det inte finns särskilda skäl ska redovisningen även innehålla beloppen för övriga kostnadsslag var för sig (14 kap. 10 § skolförordningen).</w:t>
      </w:r>
    </w:p>
    <w:p w14:paraId="1A8E67DF" w14:textId="77777777" w:rsidR="00283528" w:rsidRPr="004B58BA" w:rsidRDefault="00283528" w:rsidP="00F30D50">
      <w:pPr>
        <w:pStyle w:val="Normaltindrag"/>
        <w:ind w:firstLine="0"/>
        <w:jc w:val="both"/>
        <w:rPr>
          <w:color w:val="000000" w:themeColor="text1"/>
          <w:sz w:val="24"/>
          <w:szCs w:val="24"/>
        </w:rPr>
      </w:pPr>
      <w:r w:rsidRPr="004B58BA">
        <w:rPr>
          <w:color w:val="000000" w:themeColor="text1"/>
          <w:sz w:val="24"/>
          <w:szCs w:val="24"/>
        </w:rPr>
        <w:t xml:space="preserve"> </w:t>
      </w:r>
    </w:p>
    <w:p w14:paraId="643386F0" w14:textId="77777777" w:rsidR="00283528" w:rsidRPr="004B58BA" w:rsidRDefault="00283528" w:rsidP="004B58BA">
      <w:pPr>
        <w:pStyle w:val="Rubrik2"/>
        <w:numPr>
          <w:ilvl w:val="0"/>
          <w:numId w:val="0"/>
        </w:numPr>
        <w:ind w:left="788" w:hanging="788"/>
      </w:pPr>
      <w:r w:rsidRPr="004B58BA">
        <w:t>Fakturering</w:t>
      </w:r>
    </w:p>
    <w:p w14:paraId="27CC967B" w14:textId="77777777" w:rsidR="00283528" w:rsidRDefault="00283528" w:rsidP="00F30D50">
      <w:pPr>
        <w:jc w:val="both"/>
        <w:rPr>
          <w:color w:val="000000" w:themeColor="text1"/>
          <w:sz w:val="24"/>
          <w:szCs w:val="24"/>
        </w:rPr>
      </w:pPr>
      <w:r w:rsidRPr="004B58BA">
        <w:rPr>
          <w:color w:val="000000" w:themeColor="text1"/>
          <w:sz w:val="24"/>
          <w:szCs w:val="24"/>
        </w:rPr>
        <w:t>Vid beviljat beslut så delas beviljat belopp upp i två delar, 45 % (18 veckor) för vårterminen och 55 % (22 veckor) för höstterminen. Därefter betalas respektive del ut månadsvis.</w:t>
      </w:r>
    </w:p>
    <w:p w14:paraId="6EB5B8BC" w14:textId="77777777" w:rsidR="00DF634E" w:rsidRPr="00DF634E" w:rsidRDefault="00DF634E" w:rsidP="00DF634E">
      <w:pPr>
        <w:pStyle w:val="Kommentarer"/>
        <w:rPr>
          <w:sz w:val="24"/>
          <w:szCs w:val="24"/>
        </w:rPr>
      </w:pPr>
      <w:r w:rsidRPr="00DF634E">
        <w:rPr>
          <w:sz w:val="24"/>
          <w:szCs w:val="24"/>
        </w:rPr>
        <w:t>Höganäs kommun</w:t>
      </w:r>
    </w:p>
    <w:p w14:paraId="4C7CEC26" w14:textId="77777777" w:rsidR="00DF634E" w:rsidRPr="00DF634E" w:rsidRDefault="00DF634E" w:rsidP="00DF634E">
      <w:pPr>
        <w:pStyle w:val="Kommentarer"/>
        <w:rPr>
          <w:sz w:val="24"/>
          <w:szCs w:val="24"/>
        </w:rPr>
      </w:pPr>
      <w:r w:rsidRPr="00DF634E">
        <w:rPr>
          <w:sz w:val="24"/>
          <w:szCs w:val="24"/>
        </w:rPr>
        <w:t>Fakturahanteringen</w:t>
      </w:r>
    </w:p>
    <w:p w14:paraId="6F7C3E5A" w14:textId="77777777" w:rsidR="00DF634E" w:rsidRPr="00DF634E" w:rsidRDefault="00DF634E" w:rsidP="00DF634E">
      <w:pPr>
        <w:pStyle w:val="Kommentarer"/>
        <w:rPr>
          <w:sz w:val="24"/>
          <w:szCs w:val="24"/>
        </w:rPr>
      </w:pPr>
      <w:r w:rsidRPr="00DF634E">
        <w:rPr>
          <w:sz w:val="24"/>
          <w:szCs w:val="24"/>
        </w:rPr>
        <w:lastRenderedPageBreak/>
        <w:t>Utbildningsförvaltningen, referens 604</w:t>
      </w:r>
    </w:p>
    <w:p w14:paraId="0C70E6A7" w14:textId="77777777" w:rsidR="00DF634E" w:rsidRPr="00DF634E" w:rsidRDefault="00DF634E" w:rsidP="00DF634E">
      <w:pPr>
        <w:pStyle w:val="Normaltindrag"/>
        <w:ind w:firstLine="0"/>
        <w:rPr>
          <w:sz w:val="24"/>
          <w:szCs w:val="24"/>
        </w:rPr>
      </w:pPr>
      <w:r w:rsidRPr="00DF634E">
        <w:rPr>
          <w:sz w:val="24"/>
          <w:szCs w:val="24"/>
        </w:rPr>
        <w:t>263 82 Höganäs</w:t>
      </w:r>
    </w:p>
    <w:p w14:paraId="624D5421" w14:textId="77777777" w:rsidR="00743048" w:rsidRDefault="00743048" w:rsidP="00743048">
      <w:pPr>
        <w:pStyle w:val="Normalwebb"/>
        <w:shd w:val="clear" w:color="auto" w:fill="FFFFFF"/>
        <w:spacing w:before="0" w:beforeAutospacing="0" w:after="150" w:afterAutospacing="0"/>
        <w:rPr>
          <w:rStyle w:val="Stark"/>
          <w:rFonts w:asciiTheme="majorHAnsi" w:eastAsiaTheme="majorEastAsia" w:hAnsiTheme="majorHAnsi" w:cs="Arial"/>
          <w:color w:val="545454"/>
          <w:sz w:val="28"/>
          <w:szCs w:val="28"/>
        </w:rPr>
      </w:pPr>
    </w:p>
    <w:p w14:paraId="4BA1706C" w14:textId="77777777" w:rsidR="00743048" w:rsidRPr="001C2EA6" w:rsidRDefault="00743048" w:rsidP="001C2EA6">
      <w:pPr>
        <w:pStyle w:val="Rubrik2"/>
        <w:numPr>
          <w:ilvl w:val="0"/>
          <w:numId w:val="0"/>
        </w:numPr>
        <w:ind w:left="788" w:hanging="788"/>
      </w:pPr>
      <w:r w:rsidRPr="001C2EA6">
        <w:rPr>
          <w:rStyle w:val="Stark"/>
          <w:bCs/>
        </w:rPr>
        <w:t>Tilläggsbelopp modersmålsundervisning</w:t>
      </w:r>
    </w:p>
    <w:p w14:paraId="0B62B16F" w14:textId="77777777" w:rsidR="00743048" w:rsidRPr="009B2F80" w:rsidRDefault="00743048" w:rsidP="00743048">
      <w:pPr>
        <w:shd w:val="clear" w:color="auto" w:fill="FFFFFF"/>
        <w:spacing w:before="0" w:after="150"/>
        <w:rPr>
          <w:rFonts w:eastAsia="Times New Roman" w:cs="Arial"/>
          <w:color w:val="000000" w:themeColor="text1"/>
          <w:sz w:val="24"/>
          <w:szCs w:val="24"/>
          <w:lang w:eastAsia="sv-SE"/>
        </w:rPr>
      </w:pPr>
      <w:r w:rsidRPr="009B2F80">
        <w:rPr>
          <w:rFonts w:eastAsia="Times New Roman" w:cs="Arial"/>
          <w:color w:val="000000" w:themeColor="text1"/>
          <w:sz w:val="24"/>
          <w:szCs w:val="24"/>
          <w:lang w:eastAsia="sv-SE"/>
        </w:rPr>
        <w:t>Ansökan ska ha inkommit senast 31 augusti för elever som redan går i skolans verksamhet. För verksamhet som tar emot nya elever behandlas ansökningar löpande. Generellt beviljas tilläggsbelopp från och med den månad som komplett ansökan inkommit. Om ansökan gäller flera elever, bifogas en lista med elevernas namn och personuppgifter.</w:t>
      </w:r>
    </w:p>
    <w:p w14:paraId="643DACC3" w14:textId="77777777" w:rsidR="00743048" w:rsidRPr="009B2F80" w:rsidRDefault="00743048" w:rsidP="00743048">
      <w:pPr>
        <w:shd w:val="clear" w:color="auto" w:fill="FFFFFF"/>
        <w:spacing w:before="0" w:after="150"/>
        <w:rPr>
          <w:rFonts w:eastAsia="Times New Roman" w:cs="Times New Roman"/>
          <w:color w:val="000000" w:themeColor="text1"/>
          <w:spacing w:val="5"/>
          <w:sz w:val="24"/>
          <w:szCs w:val="24"/>
          <w:lang w:eastAsia="sv-SE"/>
        </w:rPr>
      </w:pPr>
      <w:r w:rsidRPr="009B2F80">
        <w:rPr>
          <w:rFonts w:eastAsia="Times New Roman" w:cs="Times New Roman"/>
          <w:color w:val="000000" w:themeColor="text1"/>
          <w:spacing w:val="5"/>
          <w:sz w:val="24"/>
          <w:szCs w:val="24"/>
          <w:lang w:eastAsia="sv-SE"/>
        </w:rPr>
        <w:t>Inom Höganäs kommun är det endast de fristående grundskolor som anställer egna lärare som behöver skicka in ansökan om ersättning. En grundskola i Höganäs kommun som endast anlitar den kommunala modersmålsenheten för modersmålsundervisning ska inte skicka in ansökan.</w:t>
      </w:r>
    </w:p>
    <w:p w14:paraId="2D19B2F2" w14:textId="77777777" w:rsidR="00743048" w:rsidRPr="009B2F80" w:rsidRDefault="00743048" w:rsidP="00743048">
      <w:pPr>
        <w:pStyle w:val="Normaltindrag"/>
        <w:ind w:firstLine="0"/>
        <w:rPr>
          <w:color w:val="000000" w:themeColor="text1"/>
          <w:sz w:val="24"/>
          <w:szCs w:val="24"/>
          <w:lang w:eastAsia="sv-SE"/>
        </w:rPr>
      </w:pPr>
    </w:p>
    <w:p w14:paraId="4DF2BC4A" w14:textId="77777777" w:rsidR="00743048" w:rsidRPr="009B2F80" w:rsidRDefault="00743048" w:rsidP="00743048">
      <w:pPr>
        <w:shd w:val="clear" w:color="auto" w:fill="FFFFFF"/>
        <w:spacing w:before="0" w:after="150"/>
        <w:rPr>
          <w:rFonts w:eastAsia="Times New Roman" w:cs="Arial"/>
          <w:color w:val="000000" w:themeColor="text1"/>
          <w:sz w:val="24"/>
          <w:szCs w:val="24"/>
          <w:lang w:eastAsia="sv-SE"/>
        </w:rPr>
      </w:pPr>
      <w:r w:rsidRPr="009B2F80">
        <w:rPr>
          <w:rFonts w:eastAsia="Times New Roman" w:cs="Arial"/>
          <w:color w:val="000000" w:themeColor="text1"/>
          <w:sz w:val="24"/>
          <w:szCs w:val="24"/>
          <w:lang w:eastAsia="sv-SE"/>
        </w:rPr>
        <w:t>För att vara berättigad till tilläggsbelopp för modersmålsundervisning ska följande kriterier vara uppfyllda:</w:t>
      </w:r>
    </w:p>
    <w:p w14:paraId="742E3C92" w14:textId="77777777" w:rsidR="00743048" w:rsidRPr="009B2F80" w:rsidRDefault="00743048" w:rsidP="00743048">
      <w:pPr>
        <w:numPr>
          <w:ilvl w:val="0"/>
          <w:numId w:val="16"/>
        </w:numPr>
        <w:shd w:val="clear" w:color="auto" w:fill="FFFFFF"/>
        <w:spacing w:before="100" w:beforeAutospacing="1" w:after="100" w:afterAutospacing="1"/>
        <w:ind w:left="0"/>
        <w:rPr>
          <w:rFonts w:eastAsia="Times New Roman" w:cs="Arial"/>
          <w:color w:val="000000" w:themeColor="text1"/>
          <w:sz w:val="24"/>
          <w:szCs w:val="24"/>
          <w:lang w:eastAsia="sv-SE"/>
        </w:rPr>
      </w:pPr>
      <w:r w:rsidRPr="009B2F80">
        <w:rPr>
          <w:rFonts w:eastAsia="Times New Roman" w:cs="Arial"/>
          <w:color w:val="000000" w:themeColor="text1"/>
          <w:sz w:val="24"/>
          <w:szCs w:val="24"/>
          <w:lang w:eastAsia="sv-SE"/>
        </w:rPr>
        <w:t>En eller båda föräldrarna/vårdnadshavarna ska ha ett annat språk än svenska som sitt modersmål.</w:t>
      </w:r>
    </w:p>
    <w:p w14:paraId="2CD69724" w14:textId="77777777" w:rsidR="00743048" w:rsidRPr="009B2F80" w:rsidRDefault="00743048" w:rsidP="00743048">
      <w:pPr>
        <w:numPr>
          <w:ilvl w:val="0"/>
          <w:numId w:val="16"/>
        </w:numPr>
        <w:shd w:val="clear" w:color="auto" w:fill="FFFFFF"/>
        <w:spacing w:before="100" w:beforeAutospacing="1" w:after="100" w:afterAutospacing="1"/>
        <w:ind w:left="0"/>
        <w:rPr>
          <w:rFonts w:eastAsia="Times New Roman" w:cs="Arial"/>
          <w:color w:val="000000" w:themeColor="text1"/>
          <w:sz w:val="24"/>
          <w:szCs w:val="24"/>
          <w:lang w:eastAsia="sv-SE"/>
        </w:rPr>
      </w:pPr>
      <w:r w:rsidRPr="009B2F80">
        <w:rPr>
          <w:rFonts w:eastAsia="Times New Roman" w:cs="Arial"/>
          <w:color w:val="000000" w:themeColor="text1"/>
          <w:sz w:val="24"/>
          <w:szCs w:val="24"/>
          <w:lang w:eastAsia="sv-SE"/>
        </w:rPr>
        <w:t>Modersmålet ska vara elevens dagliga umgängesspråk i hemmet (gäller ej elever som är adoptivbarn och har ett annat umgängesspråk än svenska, samt elever som tillhör någon av de nationella minoriteterna)</w:t>
      </w:r>
    </w:p>
    <w:p w14:paraId="3F70FB59" w14:textId="77777777" w:rsidR="00743048" w:rsidRPr="009B2F80" w:rsidRDefault="00743048" w:rsidP="00743048">
      <w:pPr>
        <w:numPr>
          <w:ilvl w:val="0"/>
          <w:numId w:val="16"/>
        </w:numPr>
        <w:shd w:val="clear" w:color="auto" w:fill="FFFFFF"/>
        <w:spacing w:before="100" w:beforeAutospacing="1" w:after="100" w:afterAutospacing="1"/>
        <w:ind w:left="0"/>
        <w:rPr>
          <w:rFonts w:eastAsia="Times New Roman" w:cs="Arial"/>
          <w:color w:val="000000" w:themeColor="text1"/>
          <w:sz w:val="24"/>
          <w:szCs w:val="24"/>
          <w:lang w:eastAsia="sv-SE"/>
        </w:rPr>
      </w:pPr>
      <w:r w:rsidRPr="009B2F80">
        <w:rPr>
          <w:rFonts w:eastAsia="Times New Roman" w:cs="Arial"/>
          <w:color w:val="000000" w:themeColor="text1"/>
          <w:sz w:val="24"/>
          <w:szCs w:val="24"/>
          <w:lang w:eastAsia="sv-SE"/>
        </w:rPr>
        <w:t>För elev i grundskola gäller att eleven ska ha grundläggande kunskaper i modersmålet (gäller ej minoritetsspråk)</w:t>
      </w:r>
    </w:p>
    <w:p w14:paraId="6C6752CE" w14:textId="77777777" w:rsidR="00743048" w:rsidRPr="009B2F80" w:rsidRDefault="00743048" w:rsidP="00743048">
      <w:pPr>
        <w:numPr>
          <w:ilvl w:val="0"/>
          <w:numId w:val="16"/>
        </w:numPr>
        <w:shd w:val="clear" w:color="auto" w:fill="FFFFFF"/>
        <w:spacing w:before="100" w:beforeAutospacing="1" w:after="100" w:afterAutospacing="1"/>
        <w:ind w:left="0"/>
        <w:rPr>
          <w:rFonts w:eastAsia="Times New Roman" w:cs="Arial"/>
          <w:color w:val="000000" w:themeColor="text1"/>
          <w:sz w:val="24"/>
          <w:szCs w:val="24"/>
          <w:lang w:eastAsia="sv-SE"/>
        </w:rPr>
      </w:pPr>
      <w:r w:rsidRPr="009B2F80">
        <w:rPr>
          <w:rFonts w:eastAsia="Times New Roman" w:cs="Arial"/>
          <w:color w:val="000000" w:themeColor="text1"/>
          <w:sz w:val="24"/>
          <w:szCs w:val="24"/>
          <w:lang w:eastAsia="sv-SE"/>
        </w:rPr>
        <w:t>För elev i gymnasiet gäller att eleven ska ha goda kunskaper i modersmålet.</w:t>
      </w:r>
    </w:p>
    <w:p w14:paraId="52E0A1FF" w14:textId="77777777" w:rsidR="00743048" w:rsidRPr="009B2F80" w:rsidRDefault="00743048" w:rsidP="00743048">
      <w:pPr>
        <w:shd w:val="clear" w:color="auto" w:fill="FFFFFF"/>
        <w:spacing w:before="0" w:after="150"/>
        <w:rPr>
          <w:rFonts w:eastAsia="Times New Roman" w:cs="Arial"/>
          <w:color w:val="000000" w:themeColor="text1"/>
          <w:sz w:val="24"/>
          <w:szCs w:val="24"/>
          <w:lang w:eastAsia="sv-SE"/>
        </w:rPr>
      </w:pPr>
      <w:r w:rsidRPr="009B2F80">
        <w:rPr>
          <w:rFonts w:eastAsia="Times New Roman" w:cs="Arial"/>
          <w:color w:val="000000" w:themeColor="text1"/>
          <w:sz w:val="24"/>
          <w:szCs w:val="24"/>
          <w:lang w:eastAsia="sv-SE"/>
        </w:rPr>
        <w:t>Om eleven inte längre deltar i modersmålsundervisningen ska detta meddelas Höganäs kommun. Felaktigt utbetalt tilläggsbelopp återkrävs.</w:t>
      </w:r>
    </w:p>
    <w:p w14:paraId="0EB3828A" w14:textId="77777777" w:rsidR="00743048" w:rsidRPr="009B2F80" w:rsidRDefault="00743048" w:rsidP="00743048">
      <w:pPr>
        <w:shd w:val="clear" w:color="auto" w:fill="FFFFFF"/>
        <w:spacing w:before="0" w:after="150"/>
        <w:rPr>
          <w:rFonts w:eastAsia="Times New Roman" w:cs="Arial"/>
          <w:color w:val="000000" w:themeColor="text1"/>
          <w:sz w:val="24"/>
          <w:szCs w:val="24"/>
          <w:lang w:eastAsia="sv-SE"/>
        </w:rPr>
      </w:pPr>
      <w:r w:rsidRPr="009B2F80">
        <w:rPr>
          <w:rFonts w:eastAsia="Times New Roman" w:cs="Arial"/>
          <w:color w:val="000000" w:themeColor="text1"/>
          <w:sz w:val="24"/>
          <w:szCs w:val="24"/>
          <w:lang w:eastAsia="sv-SE"/>
        </w:rPr>
        <w:t>Ansökan om tilläggsbelopp görs skriftligt och undertecknas av rektor.</w:t>
      </w:r>
    </w:p>
    <w:p w14:paraId="17A3A5E0" w14:textId="77777777" w:rsidR="00743048" w:rsidRDefault="00743048" w:rsidP="00743048">
      <w:pPr>
        <w:shd w:val="clear" w:color="auto" w:fill="FFFFFF"/>
        <w:spacing w:before="0" w:after="150"/>
        <w:rPr>
          <w:rFonts w:eastAsia="Times New Roman" w:cs="Arial"/>
          <w:color w:val="000000" w:themeColor="text1"/>
          <w:sz w:val="24"/>
          <w:szCs w:val="24"/>
          <w:lang w:eastAsia="sv-SE"/>
        </w:rPr>
      </w:pPr>
      <w:r w:rsidRPr="009B2F80">
        <w:rPr>
          <w:rFonts w:eastAsia="Times New Roman" w:cs="Arial"/>
          <w:color w:val="000000" w:themeColor="text1"/>
          <w:sz w:val="24"/>
          <w:szCs w:val="24"/>
          <w:lang w:eastAsia="sv-SE"/>
        </w:rPr>
        <w:t>Beslut om tilläggsbelopp rörande enskild huvudman överklagas hos Förvaltningsdomstol.</w:t>
      </w:r>
    </w:p>
    <w:p w14:paraId="3EFBBD60" w14:textId="77777777" w:rsidR="00D53DC2" w:rsidRPr="00D53DC2" w:rsidRDefault="00D53DC2" w:rsidP="00D53DC2">
      <w:pPr>
        <w:pStyle w:val="Normaltindrag"/>
        <w:rPr>
          <w:lang w:eastAsia="sv-SE"/>
        </w:rPr>
      </w:pPr>
    </w:p>
    <w:p w14:paraId="7C1F4F9F" w14:textId="77777777" w:rsidR="00283528" w:rsidRPr="004B58BA" w:rsidRDefault="00283528" w:rsidP="001C2EA6">
      <w:pPr>
        <w:pStyle w:val="Rubrik2"/>
        <w:numPr>
          <w:ilvl w:val="0"/>
          <w:numId w:val="0"/>
        </w:numPr>
      </w:pPr>
      <w:r w:rsidRPr="004B58BA">
        <w:t xml:space="preserve">frågor </w:t>
      </w:r>
    </w:p>
    <w:p w14:paraId="583E9161" w14:textId="77777777" w:rsidR="00283528" w:rsidRPr="004B58BA" w:rsidRDefault="00283528" w:rsidP="00F30D50">
      <w:pPr>
        <w:jc w:val="both"/>
        <w:rPr>
          <w:color w:val="000000" w:themeColor="text1"/>
          <w:sz w:val="24"/>
          <w:szCs w:val="24"/>
          <w:lang w:eastAsia="sv-SE"/>
        </w:rPr>
      </w:pPr>
      <w:r w:rsidRPr="004B58BA">
        <w:rPr>
          <w:color w:val="000000" w:themeColor="text1"/>
          <w:sz w:val="24"/>
          <w:szCs w:val="24"/>
          <w:lang w:eastAsia="sv-SE"/>
        </w:rPr>
        <w:t>Frågor gällande ansökan eller beslutet för tilläggsbelopp</w:t>
      </w:r>
      <w:r w:rsidR="001C2EA6">
        <w:rPr>
          <w:color w:val="000000" w:themeColor="text1"/>
          <w:sz w:val="24"/>
          <w:szCs w:val="24"/>
          <w:lang w:eastAsia="sv-SE"/>
        </w:rPr>
        <w:t xml:space="preserve"> </w:t>
      </w:r>
      <w:r w:rsidRPr="004B58BA">
        <w:rPr>
          <w:color w:val="000000" w:themeColor="text1"/>
          <w:sz w:val="24"/>
          <w:szCs w:val="24"/>
          <w:lang w:eastAsia="sv-SE"/>
        </w:rPr>
        <w:t xml:space="preserve">särskilt stöd: </w:t>
      </w:r>
    </w:p>
    <w:p w14:paraId="735C1193" w14:textId="77777777" w:rsidR="00283528" w:rsidRPr="004B58BA" w:rsidRDefault="00283528" w:rsidP="00F30D50">
      <w:pPr>
        <w:jc w:val="both"/>
        <w:rPr>
          <w:color w:val="000000" w:themeColor="text1"/>
          <w:sz w:val="24"/>
          <w:szCs w:val="24"/>
          <w:lang w:eastAsia="sv-SE"/>
        </w:rPr>
      </w:pPr>
      <w:r w:rsidRPr="004B58BA">
        <w:rPr>
          <w:color w:val="000000" w:themeColor="text1"/>
          <w:sz w:val="24"/>
          <w:szCs w:val="24"/>
          <w:lang w:eastAsia="sv-SE"/>
        </w:rPr>
        <w:t>Elevhälsochef Maria Gustavsson</w:t>
      </w:r>
    </w:p>
    <w:p w14:paraId="2E1B1E5A" w14:textId="479F5E96" w:rsidR="00283528" w:rsidRPr="004B58BA" w:rsidRDefault="00283528" w:rsidP="00F30D50">
      <w:pPr>
        <w:pStyle w:val="Normaltindrag"/>
        <w:ind w:firstLine="0"/>
        <w:jc w:val="both"/>
        <w:rPr>
          <w:color w:val="000000" w:themeColor="text1"/>
          <w:sz w:val="24"/>
          <w:szCs w:val="24"/>
          <w:lang w:eastAsia="sv-SE"/>
        </w:rPr>
      </w:pPr>
      <w:hyperlink r:id="rId7" w:history="1">
        <w:r w:rsidRPr="004B58BA">
          <w:rPr>
            <w:rStyle w:val="Hyperlnk"/>
            <w:color w:val="000000" w:themeColor="text1"/>
            <w:sz w:val="24"/>
            <w:szCs w:val="24"/>
            <w:lang w:eastAsia="sv-SE"/>
          </w:rPr>
          <w:t>maria.gustavsson@hoganas.se</w:t>
        </w:r>
      </w:hyperlink>
      <w:r w:rsidR="00D53DC2">
        <w:t xml:space="preserve"> </w:t>
      </w:r>
    </w:p>
    <w:p w14:paraId="6168368A" w14:textId="77777777" w:rsidR="00283528" w:rsidRPr="004B58BA" w:rsidRDefault="00283528" w:rsidP="00F30D50">
      <w:pPr>
        <w:pStyle w:val="Normaltindrag"/>
        <w:ind w:firstLine="0"/>
        <w:jc w:val="both"/>
        <w:rPr>
          <w:color w:val="000000" w:themeColor="text1"/>
          <w:sz w:val="24"/>
          <w:szCs w:val="24"/>
          <w:lang w:eastAsia="sv-SE"/>
        </w:rPr>
      </w:pPr>
      <w:r w:rsidRPr="004B58BA">
        <w:rPr>
          <w:color w:val="000000" w:themeColor="text1"/>
          <w:sz w:val="24"/>
          <w:szCs w:val="24"/>
          <w:lang w:eastAsia="sv-SE"/>
        </w:rPr>
        <w:t xml:space="preserve">Telefon 042-337100 </w:t>
      </w:r>
    </w:p>
    <w:p w14:paraId="6A347FBD" w14:textId="77777777" w:rsidR="00B94537" w:rsidRPr="004B58BA" w:rsidRDefault="00B94537" w:rsidP="00F30D50">
      <w:pPr>
        <w:pStyle w:val="Normaltindrag"/>
        <w:ind w:firstLine="0"/>
        <w:jc w:val="both"/>
        <w:rPr>
          <w:color w:val="000000" w:themeColor="text1"/>
          <w:sz w:val="24"/>
          <w:szCs w:val="24"/>
          <w:lang w:eastAsia="sv-SE"/>
        </w:rPr>
      </w:pPr>
    </w:p>
    <w:p w14:paraId="4966392A" w14:textId="77777777" w:rsidR="00283528" w:rsidRPr="001C2EA6" w:rsidRDefault="00283528" w:rsidP="00F30D50">
      <w:pPr>
        <w:pStyle w:val="Normaltindrag"/>
        <w:ind w:firstLine="0"/>
        <w:jc w:val="both"/>
        <w:rPr>
          <w:b/>
          <w:color w:val="000000" w:themeColor="text1"/>
          <w:sz w:val="24"/>
          <w:szCs w:val="24"/>
          <w:lang w:eastAsia="sv-SE"/>
        </w:rPr>
      </w:pPr>
      <w:r w:rsidRPr="001C2EA6">
        <w:rPr>
          <w:b/>
          <w:color w:val="000000" w:themeColor="text1"/>
          <w:sz w:val="24"/>
          <w:szCs w:val="24"/>
          <w:lang w:eastAsia="sv-SE"/>
        </w:rPr>
        <w:lastRenderedPageBreak/>
        <w:t xml:space="preserve">Frågor gällande fakturering och utbetalning </w:t>
      </w:r>
    </w:p>
    <w:p w14:paraId="71ABE1A9" w14:textId="6F284F7C" w:rsidR="00283528" w:rsidRPr="004B58BA" w:rsidRDefault="00283528" w:rsidP="00F30D50">
      <w:pPr>
        <w:pStyle w:val="Normaltindrag"/>
        <w:ind w:firstLine="0"/>
        <w:jc w:val="both"/>
        <w:rPr>
          <w:color w:val="000000" w:themeColor="text1"/>
          <w:sz w:val="24"/>
          <w:szCs w:val="24"/>
          <w:lang w:eastAsia="sv-SE"/>
        </w:rPr>
      </w:pPr>
      <w:r w:rsidRPr="004B58BA">
        <w:rPr>
          <w:color w:val="000000" w:themeColor="text1"/>
          <w:sz w:val="24"/>
          <w:szCs w:val="24"/>
          <w:lang w:eastAsia="sv-SE"/>
        </w:rPr>
        <w:t xml:space="preserve">Handläggare </w:t>
      </w:r>
      <w:r w:rsidR="002B56F8">
        <w:rPr>
          <w:color w:val="000000" w:themeColor="text1"/>
          <w:sz w:val="24"/>
          <w:szCs w:val="24"/>
          <w:lang w:eastAsia="sv-SE"/>
        </w:rPr>
        <w:t>Ann Bred</w:t>
      </w:r>
      <w:r w:rsidR="00D53DC2">
        <w:rPr>
          <w:color w:val="000000" w:themeColor="text1"/>
          <w:sz w:val="24"/>
          <w:szCs w:val="24"/>
          <w:lang w:eastAsia="sv-SE"/>
        </w:rPr>
        <w:t>gard</w:t>
      </w:r>
    </w:p>
    <w:p w14:paraId="69FD15B1" w14:textId="7B2C5CD7" w:rsidR="00283528" w:rsidRPr="004B58BA" w:rsidRDefault="00D53DC2" w:rsidP="00F30D50">
      <w:pPr>
        <w:pStyle w:val="Normaltindrag"/>
        <w:ind w:firstLine="0"/>
        <w:jc w:val="both"/>
        <w:rPr>
          <w:color w:val="000000" w:themeColor="text1"/>
          <w:sz w:val="24"/>
          <w:szCs w:val="24"/>
          <w:lang w:eastAsia="sv-SE"/>
        </w:rPr>
      </w:pPr>
      <w:hyperlink r:id="rId8" w:history="1">
        <w:r w:rsidRPr="00161386">
          <w:rPr>
            <w:rStyle w:val="Hyperlnk"/>
            <w:sz w:val="24"/>
            <w:szCs w:val="24"/>
            <w:lang w:eastAsia="sv-SE"/>
          </w:rPr>
          <w:t>ann.bredgard@hoganas.se</w:t>
        </w:r>
      </w:hyperlink>
    </w:p>
    <w:p w14:paraId="2D360689" w14:textId="77777777" w:rsidR="00283528" w:rsidRPr="004B58BA" w:rsidRDefault="00283528" w:rsidP="00F30D50">
      <w:pPr>
        <w:pStyle w:val="Normaltindrag"/>
        <w:ind w:firstLine="0"/>
        <w:jc w:val="both"/>
        <w:rPr>
          <w:color w:val="000000" w:themeColor="text1"/>
          <w:sz w:val="24"/>
          <w:szCs w:val="24"/>
          <w:lang w:eastAsia="sv-SE"/>
        </w:rPr>
      </w:pPr>
      <w:r w:rsidRPr="004B58BA">
        <w:rPr>
          <w:color w:val="000000" w:themeColor="text1"/>
          <w:sz w:val="24"/>
          <w:szCs w:val="24"/>
          <w:lang w:eastAsia="sv-SE"/>
        </w:rPr>
        <w:t>Telefon 042-337100</w:t>
      </w:r>
    </w:p>
    <w:p w14:paraId="0CA58A71" w14:textId="77777777" w:rsidR="00283528" w:rsidRPr="004B58BA" w:rsidRDefault="00283528" w:rsidP="00F30D50">
      <w:pPr>
        <w:pStyle w:val="Normaltindrag"/>
        <w:ind w:firstLine="0"/>
        <w:jc w:val="both"/>
        <w:rPr>
          <w:color w:val="000000" w:themeColor="text1"/>
          <w:sz w:val="24"/>
          <w:szCs w:val="24"/>
          <w:lang w:eastAsia="sv-SE"/>
        </w:rPr>
      </w:pPr>
    </w:p>
    <w:p w14:paraId="45BCCE44" w14:textId="77777777" w:rsidR="00283528" w:rsidRPr="004B58BA" w:rsidRDefault="00283528" w:rsidP="00F30D50">
      <w:pPr>
        <w:pStyle w:val="Normaltindrag"/>
        <w:ind w:firstLine="0"/>
        <w:jc w:val="both"/>
        <w:rPr>
          <w:color w:val="000000" w:themeColor="text1"/>
          <w:sz w:val="24"/>
          <w:szCs w:val="24"/>
          <w:lang w:eastAsia="sv-SE"/>
        </w:rPr>
      </w:pPr>
      <w:r w:rsidRPr="004B58BA">
        <w:rPr>
          <w:color w:val="000000" w:themeColor="text1"/>
          <w:sz w:val="24"/>
          <w:szCs w:val="24"/>
          <w:lang w:eastAsia="sv-SE"/>
        </w:rPr>
        <w:t xml:space="preserve"> </w:t>
      </w:r>
    </w:p>
    <w:p w14:paraId="7741EFE6" w14:textId="77777777" w:rsidR="00283528" w:rsidRPr="004B58BA" w:rsidRDefault="00283528" w:rsidP="00F30D50">
      <w:pPr>
        <w:pStyle w:val="Normaltindrag"/>
        <w:jc w:val="both"/>
        <w:rPr>
          <w:color w:val="000000" w:themeColor="text1"/>
          <w:sz w:val="24"/>
          <w:szCs w:val="24"/>
          <w:lang w:eastAsia="sv-SE"/>
        </w:rPr>
      </w:pPr>
    </w:p>
    <w:p w14:paraId="379D4BA8" w14:textId="77777777" w:rsidR="00283528" w:rsidRPr="004B58BA" w:rsidRDefault="00467C3C" w:rsidP="00467C3C">
      <w:pPr>
        <w:pStyle w:val="Normaltindrag"/>
        <w:ind w:firstLine="0"/>
        <w:jc w:val="both"/>
        <w:rPr>
          <w:color w:val="000000" w:themeColor="text1"/>
          <w:sz w:val="24"/>
          <w:szCs w:val="24"/>
          <w:lang w:eastAsia="sv-SE"/>
        </w:rPr>
      </w:pPr>
      <w:r>
        <w:rPr>
          <w:noProof/>
          <w:lang w:eastAsia="sv-SE"/>
        </w:rPr>
        <w:drawing>
          <wp:inline distT="0" distB="0" distL="0" distR="0" wp14:anchorId="1A676DB7" wp14:editId="0CE8CDB7">
            <wp:extent cx="5003800" cy="3866573"/>
            <wp:effectExtent l="0" t="0" r="6350" b="635"/>
            <wp:docPr id="3" name="Bildobjekt 3" descr="Tilläggsbelopp för extraordinärt stöd - Norrko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lläggsbelopp för extraordinärt stöd - Norrkop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0" cy="3866573"/>
                    </a:xfrm>
                    <a:prstGeom prst="rect">
                      <a:avLst/>
                    </a:prstGeom>
                    <a:noFill/>
                    <a:ln>
                      <a:noFill/>
                    </a:ln>
                  </pic:spPr>
                </pic:pic>
              </a:graphicData>
            </a:graphic>
          </wp:inline>
        </w:drawing>
      </w:r>
    </w:p>
    <w:p w14:paraId="286C44AC" w14:textId="77777777" w:rsidR="00283528" w:rsidRPr="004B58BA" w:rsidRDefault="00283528" w:rsidP="00F30D50">
      <w:pPr>
        <w:spacing w:before="0" w:after="200" w:line="276" w:lineRule="auto"/>
        <w:jc w:val="both"/>
        <w:rPr>
          <w:color w:val="000000" w:themeColor="text1"/>
          <w:sz w:val="24"/>
          <w:szCs w:val="24"/>
        </w:rPr>
      </w:pPr>
    </w:p>
    <w:p w14:paraId="5C934FC0" w14:textId="77777777" w:rsidR="00BE1183" w:rsidRPr="004B58BA" w:rsidRDefault="00BE1183" w:rsidP="00F30D50">
      <w:pPr>
        <w:spacing w:before="0" w:after="200" w:line="276" w:lineRule="auto"/>
        <w:jc w:val="both"/>
        <w:rPr>
          <w:color w:val="000000" w:themeColor="text1"/>
          <w:sz w:val="24"/>
          <w:szCs w:val="24"/>
        </w:rPr>
      </w:pPr>
    </w:p>
    <w:sectPr w:rsidR="00BE1183" w:rsidRPr="004B58BA" w:rsidSect="00BC093C">
      <w:headerReference w:type="default" r:id="rId10"/>
      <w:footerReference w:type="default" r:id="rId11"/>
      <w:headerReference w:type="first" r:id="rId12"/>
      <w:footerReference w:type="first" r:id="rId13"/>
      <w:pgSz w:w="11906" w:h="16838" w:code="9"/>
      <w:pgMar w:top="1525" w:right="2041" w:bottom="1418" w:left="1985"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112F6" w14:textId="77777777" w:rsidR="008379FD" w:rsidRDefault="008379FD" w:rsidP="001C77E4">
      <w:r>
        <w:separator/>
      </w:r>
    </w:p>
  </w:endnote>
  <w:endnote w:type="continuationSeparator" w:id="0">
    <w:p w14:paraId="3D2D343F" w14:textId="77777777" w:rsidR="008379FD" w:rsidRDefault="008379FD" w:rsidP="001C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6E41" w14:textId="77777777" w:rsidR="00762230" w:rsidRDefault="00762230" w:rsidP="00762230">
    <w:pPr>
      <w:pStyle w:val="Sidfot"/>
    </w:pPr>
  </w:p>
  <w:p w14:paraId="79519265" w14:textId="77777777" w:rsidR="00762230" w:rsidRDefault="00762230" w:rsidP="00762230">
    <w:pPr>
      <w:pStyle w:val="Sidfot"/>
    </w:pPr>
  </w:p>
  <w:tbl>
    <w:tblPr>
      <w:tblStyle w:val="Tabellrutnt"/>
      <w:tblW w:w="10331" w:type="dxa"/>
      <w:tblInd w:w="-1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3"/>
      <w:gridCol w:w="2086"/>
      <w:gridCol w:w="6227"/>
      <w:gridCol w:w="1775"/>
    </w:tblGrid>
    <w:tr w:rsidR="006E77D9" w:rsidRPr="00101914" w14:paraId="79C9FCC0" w14:textId="77777777" w:rsidTr="00511E35">
      <w:trPr>
        <w:cantSplit/>
        <w:trHeight w:hRule="exact" w:val="204"/>
      </w:trPr>
      <w:tc>
        <w:tcPr>
          <w:tcW w:w="243" w:type="dxa"/>
          <w:vMerge w:val="restart"/>
        </w:tcPr>
        <w:p w14:paraId="496A2447" w14:textId="77777777" w:rsidR="006E77D9" w:rsidRPr="00101914" w:rsidRDefault="006E77D9" w:rsidP="00511E35">
          <w:pPr>
            <w:pStyle w:val="Sidfot"/>
            <w:jc w:val="both"/>
            <w:rPr>
              <w:rFonts w:ascii="Century Gothic" w:hAnsi="Century Gothic"/>
              <w:caps/>
              <w:sz w:val="20"/>
              <w:szCs w:val="20"/>
            </w:rPr>
          </w:pPr>
          <w:r w:rsidRPr="00101914">
            <w:rPr>
              <w:rFonts w:ascii="Century Gothic" w:hAnsi="Century Gothic"/>
              <w:caps/>
              <w:noProof/>
              <w:sz w:val="20"/>
              <w:szCs w:val="20"/>
              <w:lang w:eastAsia="sv-SE"/>
            </w:rPr>
            <w:drawing>
              <wp:inline distT="0" distB="0" distL="0" distR="0" wp14:anchorId="4DECC282" wp14:editId="0EEEDE0E">
                <wp:extent cx="61200" cy="129600"/>
                <wp:effectExtent l="0" t="0" r="0" b="381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 cy="129600"/>
                        </a:xfrm>
                        <a:prstGeom prst="rect">
                          <a:avLst/>
                        </a:prstGeom>
                        <a:noFill/>
                      </pic:spPr>
                    </pic:pic>
                  </a:graphicData>
                </a:graphic>
              </wp:inline>
            </w:drawing>
          </w:r>
        </w:p>
      </w:tc>
      <w:tc>
        <w:tcPr>
          <w:tcW w:w="2086" w:type="dxa"/>
          <w:vMerge w:val="restart"/>
        </w:tcPr>
        <w:p w14:paraId="07FE8DBD" w14:textId="77777777" w:rsidR="006E77D9" w:rsidRPr="00101914" w:rsidRDefault="006E77D9" w:rsidP="00511E35">
          <w:pPr>
            <w:pStyle w:val="Sidfot"/>
            <w:rPr>
              <w:rFonts w:ascii="Century Gothic" w:hAnsi="Century Gothic"/>
              <w:b/>
              <w:caps/>
              <w:sz w:val="20"/>
              <w:szCs w:val="20"/>
            </w:rPr>
          </w:pPr>
          <w:r w:rsidRPr="00101914">
            <w:rPr>
              <w:rFonts w:ascii="Century Gothic" w:hAnsi="Century Gothic"/>
              <w:b/>
              <w:caps/>
              <w:sz w:val="20"/>
              <w:szCs w:val="20"/>
            </w:rPr>
            <w:t>HÖGANÄS kommun</w:t>
          </w:r>
        </w:p>
      </w:tc>
      <w:tc>
        <w:tcPr>
          <w:tcW w:w="8002" w:type="dxa"/>
          <w:gridSpan w:val="2"/>
          <w:tcBorders>
            <w:bottom w:val="single" w:sz="4" w:space="0" w:color="auto"/>
          </w:tcBorders>
        </w:tcPr>
        <w:p w14:paraId="4B904C3F" w14:textId="77777777" w:rsidR="006E77D9" w:rsidRPr="00101914" w:rsidRDefault="006E77D9" w:rsidP="00511E35">
          <w:pPr>
            <w:pStyle w:val="Sidfot"/>
            <w:rPr>
              <w:rFonts w:ascii="Century Gothic" w:hAnsi="Century Gothic"/>
              <w:b/>
              <w:caps/>
              <w:sz w:val="20"/>
              <w:szCs w:val="20"/>
            </w:rPr>
          </w:pPr>
        </w:p>
      </w:tc>
    </w:tr>
    <w:tr w:rsidR="006E77D9" w:rsidRPr="00101914" w14:paraId="1499BD70" w14:textId="77777777" w:rsidTr="00511E35">
      <w:trPr>
        <w:trHeight w:hRule="exact" w:val="90"/>
      </w:trPr>
      <w:tc>
        <w:tcPr>
          <w:tcW w:w="243" w:type="dxa"/>
          <w:vMerge/>
        </w:tcPr>
        <w:p w14:paraId="54F25938" w14:textId="77777777" w:rsidR="006E77D9" w:rsidRPr="00101914" w:rsidRDefault="006E77D9" w:rsidP="00511E35">
          <w:pPr>
            <w:pStyle w:val="Sidfot"/>
            <w:rPr>
              <w:rFonts w:ascii="Century Gothic" w:hAnsi="Century Gothic"/>
              <w:caps/>
              <w:noProof/>
              <w:sz w:val="20"/>
              <w:szCs w:val="20"/>
              <w:lang w:eastAsia="sv-SE"/>
            </w:rPr>
          </w:pPr>
        </w:p>
      </w:tc>
      <w:tc>
        <w:tcPr>
          <w:tcW w:w="2086" w:type="dxa"/>
          <w:vMerge/>
        </w:tcPr>
        <w:p w14:paraId="7055A2C4" w14:textId="77777777" w:rsidR="006E77D9" w:rsidRPr="00101914" w:rsidRDefault="006E77D9" w:rsidP="00511E35">
          <w:pPr>
            <w:pStyle w:val="Sidfot"/>
            <w:rPr>
              <w:rFonts w:ascii="Century Gothic" w:hAnsi="Century Gothic"/>
              <w:b/>
              <w:caps/>
              <w:sz w:val="20"/>
              <w:szCs w:val="20"/>
            </w:rPr>
          </w:pPr>
        </w:p>
      </w:tc>
      <w:tc>
        <w:tcPr>
          <w:tcW w:w="6227" w:type="dxa"/>
          <w:tcBorders>
            <w:top w:val="single" w:sz="4" w:space="0" w:color="auto"/>
          </w:tcBorders>
        </w:tcPr>
        <w:p w14:paraId="205228D9" w14:textId="77777777" w:rsidR="006E77D9" w:rsidRPr="00101914" w:rsidRDefault="006E77D9" w:rsidP="00511E35">
          <w:pPr>
            <w:pStyle w:val="Sidfot"/>
            <w:rPr>
              <w:rFonts w:ascii="Century Gothic" w:hAnsi="Century Gothic"/>
              <w:b/>
              <w:caps/>
              <w:noProof/>
              <w:sz w:val="20"/>
              <w:szCs w:val="20"/>
              <w:lang w:eastAsia="sv-SE"/>
            </w:rPr>
          </w:pPr>
        </w:p>
      </w:tc>
      <w:tc>
        <w:tcPr>
          <w:tcW w:w="1775" w:type="dxa"/>
          <w:vMerge w:val="restart"/>
          <w:tcBorders>
            <w:top w:val="single" w:sz="4" w:space="0" w:color="auto"/>
          </w:tcBorders>
        </w:tcPr>
        <w:p w14:paraId="0AF5D930" w14:textId="77777777" w:rsidR="006E77D9" w:rsidRPr="00101914" w:rsidRDefault="006E77D9" w:rsidP="00511E35">
          <w:pPr>
            <w:spacing w:before="0" w:after="200" w:line="276" w:lineRule="auto"/>
            <w:jc w:val="right"/>
            <w:rPr>
              <w:rFonts w:ascii="Century Gothic" w:hAnsi="Century Gothic"/>
              <w:b/>
              <w:caps/>
              <w:noProof/>
              <w:sz w:val="20"/>
              <w:szCs w:val="20"/>
              <w:lang w:eastAsia="sv-SE"/>
            </w:rPr>
          </w:pPr>
          <w:r w:rsidRPr="00101914">
            <w:rPr>
              <w:rFonts w:ascii="Century Gothic" w:hAnsi="Century Gothic"/>
              <w:b/>
              <w:caps/>
              <w:noProof/>
              <w:sz w:val="20"/>
              <w:szCs w:val="20"/>
              <w:lang w:eastAsia="sv-SE"/>
            </w:rPr>
            <w:drawing>
              <wp:inline distT="0" distB="0" distL="0" distR="0" wp14:anchorId="7CC976FB" wp14:editId="57E6685A">
                <wp:extent cx="936417" cy="64800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6417" cy="648000"/>
                        </a:xfrm>
                        <a:prstGeom prst="rect">
                          <a:avLst/>
                        </a:prstGeom>
                        <a:noFill/>
                      </pic:spPr>
                    </pic:pic>
                  </a:graphicData>
                </a:graphic>
              </wp:inline>
            </w:drawing>
          </w:r>
        </w:p>
      </w:tc>
    </w:tr>
    <w:tr w:rsidR="006E77D9" w:rsidRPr="00101914" w14:paraId="2569C715" w14:textId="77777777" w:rsidTr="00511E35">
      <w:tc>
        <w:tcPr>
          <w:tcW w:w="243" w:type="dxa"/>
          <w:vMerge/>
        </w:tcPr>
        <w:p w14:paraId="69053199" w14:textId="77777777" w:rsidR="006E77D9" w:rsidRPr="00101914" w:rsidRDefault="006E77D9" w:rsidP="00511E35">
          <w:pPr>
            <w:pStyle w:val="Sidfot"/>
            <w:rPr>
              <w:rFonts w:ascii="Century Gothic" w:hAnsi="Century Gothic"/>
              <w:caps/>
              <w:noProof/>
              <w:sz w:val="20"/>
              <w:szCs w:val="20"/>
              <w:lang w:eastAsia="sv-SE"/>
            </w:rPr>
          </w:pPr>
        </w:p>
      </w:tc>
      <w:tc>
        <w:tcPr>
          <w:tcW w:w="8313" w:type="dxa"/>
          <w:gridSpan w:val="2"/>
        </w:tcPr>
        <w:p w14:paraId="074CB877" w14:textId="66F9AE41" w:rsidR="006E77D9" w:rsidRPr="00101914" w:rsidRDefault="00D347FC" w:rsidP="00006EBE">
          <w:pPr>
            <w:pStyle w:val="Forvaltning"/>
          </w:pPr>
          <w:r>
            <w:t>utbildningsförvaltningen</w:t>
          </w:r>
        </w:p>
      </w:tc>
      <w:tc>
        <w:tcPr>
          <w:tcW w:w="1775" w:type="dxa"/>
          <w:vMerge/>
        </w:tcPr>
        <w:p w14:paraId="254D66B4" w14:textId="77777777" w:rsidR="006E77D9" w:rsidRPr="00101914" w:rsidRDefault="006E77D9" w:rsidP="00511E35">
          <w:pPr>
            <w:pStyle w:val="Sidfot"/>
            <w:spacing w:before="60"/>
            <w:rPr>
              <w:rFonts w:ascii="Century Gothic" w:hAnsi="Century Gothic"/>
              <w:b/>
              <w:caps/>
              <w:sz w:val="20"/>
              <w:szCs w:val="20"/>
            </w:rPr>
          </w:pPr>
        </w:p>
      </w:tc>
    </w:tr>
    <w:tr w:rsidR="006E77D9" w:rsidRPr="00101914" w14:paraId="1F799648" w14:textId="77777777" w:rsidTr="00511E35">
      <w:trPr>
        <w:trHeight w:hRule="exact" w:val="680"/>
      </w:trPr>
      <w:tc>
        <w:tcPr>
          <w:tcW w:w="243" w:type="dxa"/>
        </w:tcPr>
        <w:p w14:paraId="6607333D" w14:textId="77777777" w:rsidR="006E77D9" w:rsidRPr="00101914" w:rsidRDefault="006E77D9" w:rsidP="00511E35">
          <w:pPr>
            <w:pStyle w:val="Sidfot"/>
            <w:rPr>
              <w:rFonts w:ascii="Century Gothic" w:hAnsi="Century Gothic"/>
              <w:caps/>
              <w:noProof/>
              <w:sz w:val="20"/>
              <w:szCs w:val="20"/>
              <w:lang w:eastAsia="sv-SE"/>
            </w:rPr>
          </w:pPr>
        </w:p>
      </w:tc>
      <w:tc>
        <w:tcPr>
          <w:tcW w:w="8313" w:type="dxa"/>
          <w:gridSpan w:val="2"/>
          <w:tcBorders>
            <w:bottom w:val="single" w:sz="4" w:space="0" w:color="auto"/>
          </w:tcBorders>
        </w:tcPr>
        <w:p w14:paraId="3D45975B" w14:textId="77777777" w:rsidR="006E77D9" w:rsidRPr="00101914" w:rsidRDefault="006E77D9" w:rsidP="00511E35">
          <w:pPr>
            <w:pStyle w:val="Sidfot"/>
            <w:spacing w:before="60"/>
            <w:rPr>
              <w:rFonts w:ascii="Century Gothic" w:hAnsi="Century Gothic"/>
            </w:rPr>
          </w:pPr>
          <w:r w:rsidRPr="00101914">
            <w:rPr>
              <w:rFonts w:ascii="Century Gothic" w:hAnsi="Century Gothic"/>
            </w:rPr>
            <w:t xml:space="preserve">263 82 Höganäs </w:t>
          </w:r>
          <w:r w:rsidRPr="00101914">
            <w:rPr>
              <w:rFonts w:ascii="Century Gothic" w:hAnsi="Century Gothic"/>
            </w:rPr>
            <w:sym w:font="Wingdings" w:char="F09F"/>
          </w:r>
          <w:r w:rsidRPr="00101914">
            <w:rPr>
              <w:rFonts w:ascii="Century Gothic" w:hAnsi="Century Gothic"/>
            </w:rPr>
            <w:t xml:space="preserve"> 042-33 71 00 </w:t>
          </w:r>
          <w:r w:rsidRPr="00101914">
            <w:rPr>
              <w:rFonts w:ascii="Century Gothic" w:hAnsi="Century Gothic"/>
            </w:rPr>
            <w:sym w:font="Wingdings" w:char="F09F"/>
          </w:r>
          <w:r w:rsidRPr="00101914">
            <w:rPr>
              <w:rFonts w:ascii="Century Gothic" w:hAnsi="Century Gothic"/>
            </w:rPr>
            <w:t xml:space="preserve"> kommunen@hoganas.se</w:t>
          </w:r>
        </w:p>
        <w:p w14:paraId="31CC62FD" w14:textId="77777777" w:rsidR="006E77D9" w:rsidRPr="00101914" w:rsidRDefault="006E77D9" w:rsidP="00511E35">
          <w:pPr>
            <w:pStyle w:val="Sidfot"/>
            <w:spacing w:before="60"/>
            <w:rPr>
              <w:rFonts w:ascii="Century Gothic" w:hAnsi="Century Gothic"/>
              <w:b/>
              <w:caps/>
              <w:sz w:val="20"/>
              <w:szCs w:val="20"/>
            </w:rPr>
          </w:pPr>
          <w:r w:rsidRPr="00101914">
            <w:rPr>
              <w:rFonts w:ascii="Century Gothic" w:hAnsi="Century Gothic"/>
              <w:caps/>
            </w:rPr>
            <w:t>www.Hoganas.se</w:t>
          </w:r>
        </w:p>
      </w:tc>
      <w:tc>
        <w:tcPr>
          <w:tcW w:w="1775" w:type="dxa"/>
          <w:vMerge/>
          <w:tcBorders>
            <w:bottom w:val="single" w:sz="4" w:space="0" w:color="auto"/>
          </w:tcBorders>
        </w:tcPr>
        <w:p w14:paraId="08FE5117" w14:textId="77777777" w:rsidR="006E77D9" w:rsidRPr="00101914" w:rsidRDefault="006E77D9" w:rsidP="00511E35">
          <w:pPr>
            <w:pStyle w:val="Sidfot"/>
            <w:spacing w:before="60"/>
            <w:rPr>
              <w:rFonts w:ascii="Century Gothic" w:hAnsi="Century Gothic"/>
              <w:b/>
              <w:caps/>
              <w:sz w:val="20"/>
              <w:szCs w:val="20"/>
            </w:rPr>
          </w:pPr>
        </w:p>
      </w:tc>
    </w:tr>
  </w:tbl>
  <w:p w14:paraId="1687011B" w14:textId="77777777" w:rsidR="004755ED" w:rsidRPr="00762230" w:rsidRDefault="004755ED" w:rsidP="006E77D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D821" w14:textId="77777777" w:rsidR="004755ED" w:rsidRDefault="004755ED" w:rsidP="00542753">
    <w:pPr>
      <w:pStyle w:val="Sidfot"/>
    </w:pPr>
  </w:p>
  <w:p w14:paraId="6F863BE2" w14:textId="77777777" w:rsidR="00732630" w:rsidRDefault="00732630" w:rsidP="00542753">
    <w:pPr>
      <w:pStyle w:val="Sidfot"/>
    </w:pPr>
  </w:p>
  <w:tbl>
    <w:tblPr>
      <w:tblStyle w:val="Tabellrutnt"/>
      <w:tblW w:w="10331" w:type="dxa"/>
      <w:tblInd w:w="-1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3"/>
      <w:gridCol w:w="2086"/>
      <w:gridCol w:w="6227"/>
      <w:gridCol w:w="1775"/>
    </w:tblGrid>
    <w:tr w:rsidR="00542753" w:rsidRPr="00101914" w14:paraId="3822CDAA" w14:textId="77777777" w:rsidTr="00F03FA4">
      <w:trPr>
        <w:cantSplit/>
        <w:trHeight w:hRule="exact" w:val="204"/>
      </w:trPr>
      <w:tc>
        <w:tcPr>
          <w:tcW w:w="243" w:type="dxa"/>
          <w:vMerge w:val="restart"/>
        </w:tcPr>
        <w:p w14:paraId="0BB43B66" w14:textId="77777777" w:rsidR="00542753" w:rsidRPr="00101914" w:rsidRDefault="00542753" w:rsidP="001C5972">
          <w:pPr>
            <w:pStyle w:val="Sidfot"/>
            <w:jc w:val="both"/>
            <w:rPr>
              <w:rFonts w:ascii="Century Gothic" w:hAnsi="Century Gothic"/>
              <w:caps/>
              <w:sz w:val="20"/>
              <w:szCs w:val="20"/>
            </w:rPr>
          </w:pPr>
          <w:r w:rsidRPr="00101914">
            <w:rPr>
              <w:rFonts w:ascii="Century Gothic" w:hAnsi="Century Gothic"/>
              <w:caps/>
              <w:sz w:val="20"/>
              <w:szCs w:val="20"/>
            </w:rPr>
            <w:t xml:space="preserve"> </w:t>
          </w:r>
          <w:r w:rsidRPr="00101914">
            <w:rPr>
              <w:rFonts w:ascii="Century Gothic" w:hAnsi="Century Gothic"/>
              <w:caps/>
              <w:noProof/>
              <w:sz w:val="20"/>
              <w:szCs w:val="20"/>
              <w:lang w:eastAsia="sv-SE"/>
            </w:rPr>
            <w:drawing>
              <wp:inline distT="0" distB="0" distL="0" distR="0" wp14:anchorId="1D3AD2ED" wp14:editId="74BA7FFF">
                <wp:extent cx="61200" cy="129600"/>
                <wp:effectExtent l="0" t="0" r="0" b="381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 cy="129600"/>
                        </a:xfrm>
                        <a:prstGeom prst="rect">
                          <a:avLst/>
                        </a:prstGeom>
                        <a:noFill/>
                      </pic:spPr>
                    </pic:pic>
                  </a:graphicData>
                </a:graphic>
              </wp:inline>
            </w:drawing>
          </w:r>
        </w:p>
      </w:tc>
      <w:tc>
        <w:tcPr>
          <w:tcW w:w="2086" w:type="dxa"/>
          <w:vMerge w:val="restart"/>
        </w:tcPr>
        <w:p w14:paraId="1C5779EB" w14:textId="77777777" w:rsidR="00542753" w:rsidRPr="00101914" w:rsidRDefault="00542753" w:rsidP="00E551E2">
          <w:pPr>
            <w:pStyle w:val="Sidfot"/>
            <w:rPr>
              <w:rFonts w:ascii="Century Gothic" w:hAnsi="Century Gothic"/>
              <w:b/>
              <w:caps/>
              <w:sz w:val="20"/>
              <w:szCs w:val="20"/>
            </w:rPr>
          </w:pPr>
          <w:r w:rsidRPr="00101914">
            <w:rPr>
              <w:rFonts w:ascii="Century Gothic" w:hAnsi="Century Gothic"/>
              <w:b/>
              <w:caps/>
              <w:sz w:val="20"/>
              <w:szCs w:val="20"/>
            </w:rPr>
            <w:t>HÖGANÄS kommun</w:t>
          </w:r>
        </w:p>
      </w:tc>
      <w:tc>
        <w:tcPr>
          <w:tcW w:w="8002" w:type="dxa"/>
          <w:gridSpan w:val="2"/>
          <w:tcBorders>
            <w:bottom w:val="single" w:sz="4" w:space="0" w:color="auto"/>
          </w:tcBorders>
        </w:tcPr>
        <w:p w14:paraId="62ECF93F" w14:textId="77777777" w:rsidR="00542753" w:rsidRPr="00101914" w:rsidRDefault="00542753" w:rsidP="001C5972">
          <w:pPr>
            <w:pStyle w:val="Sidfot"/>
            <w:rPr>
              <w:rFonts w:ascii="Century Gothic" w:hAnsi="Century Gothic"/>
              <w:b/>
              <w:caps/>
              <w:sz w:val="20"/>
              <w:szCs w:val="20"/>
            </w:rPr>
          </w:pPr>
        </w:p>
      </w:tc>
    </w:tr>
    <w:tr w:rsidR="00542753" w:rsidRPr="00101914" w14:paraId="7F0CA8CB" w14:textId="77777777" w:rsidTr="00E551E2">
      <w:trPr>
        <w:trHeight w:hRule="exact" w:val="90"/>
      </w:trPr>
      <w:tc>
        <w:tcPr>
          <w:tcW w:w="243" w:type="dxa"/>
          <w:vMerge/>
        </w:tcPr>
        <w:p w14:paraId="2A38BC30" w14:textId="77777777" w:rsidR="00542753" w:rsidRPr="00101914" w:rsidRDefault="00542753" w:rsidP="001C5972">
          <w:pPr>
            <w:pStyle w:val="Sidfot"/>
            <w:rPr>
              <w:rFonts w:ascii="Century Gothic" w:hAnsi="Century Gothic"/>
              <w:caps/>
              <w:noProof/>
              <w:sz w:val="20"/>
              <w:szCs w:val="20"/>
              <w:lang w:eastAsia="sv-SE"/>
            </w:rPr>
          </w:pPr>
        </w:p>
      </w:tc>
      <w:tc>
        <w:tcPr>
          <w:tcW w:w="2086" w:type="dxa"/>
          <w:vMerge/>
        </w:tcPr>
        <w:p w14:paraId="5D985793" w14:textId="77777777" w:rsidR="00542753" w:rsidRPr="00101914" w:rsidRDefault="00542753" w:rsidP="001C5972">
          <w:pPr>
            <w:pStyle w:val="Sidfot"/>
            <w:rPr>
              <w:rFonts w:ascii="Century Gothic" w:hAnsi="Century Gothic"/>
              <w:b/>
              <w:caps/>
              <w:sz w:val="20"/>
              <w:szCs w:val="20"/>
            </w:rPr>
          </w:pPr>
        </w:p>
      </w:tc>
      <w:tc>
        <w:tcPr>
          <w:tcW w:w="6227" w:type="dxa"/>
          <w:tcBorders>
            <w:top w:val="single" w:sz="4" w:space="0" w:color="auto"/>
          </w:tcBorders>
        </w:tcPr>
        <w:p w14:paraId="38648FF3" w14:textId="77777777" w:rsidR="00542753" w:rsidRPr="00101914" w:rsidRDefault="00542753" w:rsidP="001C5972">
          <w:pPr>
            <w:pStyle w:val="Sidfot"/>
            <w:rPr>
              <w:rFonts w:ascii="Century Gothic" w:hAnsi="Century Gothic"/>
              <w:b/>
              <w:caps/>
              <w:noProof/>
              <w:sz w:val="20"/>
              <w:szCs w:val="20"/>
              <w:lang w:eastAsia="sv-SE"/>
            </w:rPr>
          </w:pPr>
        </w:p>
      </w:tc>
      <w:tc>
        <w:tcPr>
          <w:tcW w:w="1775" w:type="dxa"/>
          <w:vMerge w:val="restart"/>
          <w:tcBorders>
            <w:top w:val="single" w:sz="4" w:space="0" w:color="auto"/>
          </w:tcBorders>
        </w:tcPr>
        <w:p w14:paraId="04F32630" w14:textId="77777777" w:rsidR="00542753" w:rsidRPr="00101914" w:rsidRDefault="00542753" w:rsidP="001C5972">
          <w:pPr>
            <w:spacing w:before="0" w:after="200" w:line="276" w:lineRule="auto"/>
            <w:jc w:val="right"/>
            <w:rPr>
              <w:rFonts w:ascii="Century Gothic" w:hAnsi="Century Gothic"/>
              <w:b/>
              <w:caps/>
              <w:noProof/>
              <w:sz w:val="20"/>
              <w:szCs w:val="20"/>
              <w:lang w:eastAsia="sv-SE"/>
            </w:rPr>
          </w:pPr>
          <w:r w:rsidRPr="00101914">
            <w:rPr>
              <w:rFonts w:ascii="Century Gothic" w:hAnsi="Century Gothic"/>
              <w:b/>
              <w:caps/>
              <w:noProof/>
              <w:sz w:val="20"/>
              <w:szCs w:val="20"/>
              <w:lang w:eastAsia="sv-SE"/>
            </w:rPr>
            <w:drawing>
              <wp:inline distT="0" distB="0" distL="0" distR="0" wp14:anchorId="31CD58CB" wp14:editId="2DD420AA">
                <wp:extent cx="936417" cy="648000"/>
                <wp:effectExtent l="0" t="0" r="0"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6417" cy="648000"/>
                        </a:xfrm>
                        <a:prstGeom prst="rect">
                          <a:avLst/>
                        </a:prstGeom>
                        <a:noFill/>
                      </pic:spPr>
                    </pic:pic>
                  </a:graphicData>
                </a:graphic>
              </wp:inline>
            </w:drawing>
          </w:r>
        </w:p>
      </w:tc>
    </w:tr>
    <w:tr w:rsidR="00E551E2" w:rsidRPr="00101914" w14:paraId="27635CD1" w14:textId="77777777" w:rsidTr="004E4C12">
      <w:tc>
        <w:tcPr>
          <w:tcW w:w="243" w:type="dxa"/>
          <w:vMerge/>
        </w:tcPr>
        <w:p w14:paraId="23B47E24" w14:textId="77777777" w:rsidR="00E551E2" w:rsidRPr="00101914" w:rsidRDefault="00E551E2" w:rsidP="001C5972">
          <w:pPr>
            <w:pStyle w:val="Sidfot"/>
            <w:rPr>
              <w:rFonts w:ascii="Century Gothic" w:hAnsi="Century Gothic"/>
              <w:caps/>
              <w:noProof/>
              <w:sz w:val="20"/>
              <w:szCs w:val="20"/>
              <w:lang w:eastAsia="sv-SE"/>
            </w:rPr>
          </w:pPr>
        </w:p>
      </w:tc>
      <w:tc>
        <w:tcPr>
          <w:tcW w:w="8313" w:type="dxa"/>
          <w:gridSpan w:val="2"/>
        </w:tcPr>
        <w:p w14:paraId="5E57F16F" w14:textId="5A7810A0" w:rsidR="00E551E2" w:rsidRPr="00101914" w:rsidRDefault="00D347FC" w:rsidP="00006EBE">
          <w:pPr>
            <w:pStyle w:val="Forvaltning"/>
          </w:pPr>
          <w:r>
            <w:t>utbildningsförvaltningen</w:t>
          </w:r>
        </w:p>
      </w:tc>
      <w:tc>
        <w:tcPr>
          <w:tcW w:w="1775" w:type="dxa"/>
          <w:vMerge/>
        </w:tcPr>
        <w:p w14:paraId="6ED61EAA" w14:textId="77777777" w:rsidR="00E551E2" w:rsidRPr="00101914" w:rsidRDefault="00E551E2" w:rsidP="001C5972">
          <w:pPr>
            <w:pStyle w:val="Sidfot"/>
            <w:spacing w:before="60"/>
            <w:rPr>
              <w:rFonts w:ascii="Century Gothic" w:hAnsi="Century Gothic"/>
              <w:b/>
              <w:caps/>
              <w:sz w:val="20"/>
              <w:szCs w:val="20"/>
            </w:rPr>
          </w:pPr>
        </w:p>
      </w:tc>
    </w:tr>
    <w:tr w:rsidR="00542753" w:rsidRPr="00101914" w14:paraId="23E530EB" w14:textId="77777777" w:rsidTr="001C5972">
      <w:trPr>
        <w:trHeight w:hRule="exact" w:val="680"/>
      </w:trPr>
      <w:tc>
        <w:tcPr>
          <w:tcW w:w="243" w:type="dxa"/>
        </w:tcPr>
        <w:p w14:paraId="29EC778C" w14:textId="77777777" w:rsidR="00542753" w:rsidRPr="00101914" w:rsidRDefault="00542753" w:rsidP="001C5972">
          <w:pPr>
            <w:pStyle w:val="Sidfot"/>
            <w:rPr>
              <w:rFonts w:ascii="Century Gothic" w:hAnsi="Century Gothic"/>
              <w:caps/>
              <w:noProof/>
              <w:sz w:val="20"/>
              <w:szCs w:val="20"/>
              <w:lang w:eastAsia="sv-SE"/>
            </w:rPr>
          </w:pPr>
        </w:p>
      </w:tc>
      <w:tc>
        <w:tcPr>
          <w:tcW w:w="8313" w:type="dxa"/>
          <w:gridSpan w:val="2"/>
          <w:tcBorders>
            <w:bottom w:val="single" w:sz="4" w:space="0" w:color="auto"/>
          </w:tcBorders>
        </w:tcPr>
        <w:p w14:paraId="6FB3037C" w14:textId="77777777" w:rsidR="00542753" w:rsidRPr="00101914" w:rsidRDefault="00542753" w:rsidP="001C5972">
          <w:pPr>
            <w:pStyle w:val="Sidfot"/>
            <w:spacing w:before="60"/>
            <w:rPr>
              <w:rFonts w:ascii="Century Gothic" w:hAnsi="Century Gothic"/>
            </w:rPr>
          </w:pPr>
          <w:r w:rsidRPr="00101914">
            <w:rPr>
              <w:rFonts w:ascii="Century Gothic" w:hAnsi="Century Gothic"/>
            </w:rPr>
            <w:t xml:space="preserve">263 82 Höganäs </w:t>
          </w:r>
          <w:r w:rsidRPr="00101914">
            <w:rPr>
              <w:rFonts w:ascii="Century Gothic" w:hAnsi="Century Gothic"/>
            </w:rPr>
            <w:sym w:font="Wingdings" w:char="F09F"/>
          </w:r>
          <w:r w:rsidRPr="00101914">
            <w:rPr>
              <w:rFonts w:ascii="Century Gothic" w:hAnsi="Century Gothic"/>
            </w:rPr>
            <w:t xml:space="preserve"> 042-33 71 00 </w:t>
          </w:r>
          <w:r w:rsidRPr="00101914">
            <w:rPr>
              <w:rFonts w:ascii="Century Gothic" w:hAnsi="Century Gothic"/>
            </w:rPr>
            <w:sym w:font="Wingdings" w:char="F09F"/>
          </w:r>
          <w:r w:rsidRPr="00101914">
            <w:rPr>
              <w:rFonts w:ascii="Century Gothic" w:hAnsi="Century Gothic"/>
            </w:rPr>
            <w:t xml:space="preserve"> kommunen@hoganas.se</w:t>
          </w:r>
        </w:p>
        <w:p w14:paraId="41998CC8" w14:textId="77777777" w:rsidR="00542753" w:rsidRPr="00101914" w:rsidRDefault="00542753" w:rsidP="001C5972">
          <w:pPr>
            <w:pStyle w:val="Sidfot"/>
            <w:spacing w:before="60"/>
            <w:rPr>
              <w:rFonts w:ascii="Century Gothic" w:hAnsi="Century Gothic"/>
              <w:b/>
              <w:caps/>
              <w:sz w:val="20"/>
              <w:szCs w:val="20"/>
            </w:rPr>
          </w:pPr>
          <w:r w:rsidRPr="00101914">
            <w:rPr>
              <w:rFonts w:ascii="Century Gothic" w:hAnsi="Century Gothic"/>
              <w:caps/>
            </w:rPr>
            <w:t>www.Hoganas.se</w:t>
          </w:r>
        </w:p>
      </w:tc>
      <w:tc>
        <w:tcPr>
          <w:tcW w:w="1775" w:type="dxa"/>
          <w:vMerge/>
          <w:tcBorders>
            <w:bottom w:val="single" w:sz="4" w:space="0" w:color="auto"/>
          </w:tcBorders>
        </w:tcPr>
        <w:p w14:paraId="3ABA9B50" w14:textId="77777777" w:rsidR="00542753" w:rsidRPr="00101914" w:rsidRDefault="00542753" w:rsidP="001C5972">
          <w:pPr>
            <w:pStyle w:val="Sidfot"/>
            <w:spacing w:before="60"/>
            <w:rPr>
              <w:rFonts w:ascii="Century Gothic" w:hAnsi="Century Gothic"/>
              <w:b/>
              <w:caps/>
              <w:sz w:val="20"/>
              <w:szCs w:val="20"/>
            </w:rPr>
          </w:pPr>
        </w:p>
      </w:tc>
    </w:tr>
  </w:tbl>
  <w:p w14:paraId="2A926D95" w14:textId="77777777" w:rsidR="00542753" w:rsidRPr="00542753" w:rsidRDefault="00542753" w:rsidP="005427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639F3" w14:textId="77777777" w:rsidR="008379FD" w:rsidRDefault="008379FD" w:rsidP="001C77E4">
      <w:r>
        <w:separator/>
      </w:r>
    </w:p>
  </w:footnote>
  <w:footnote w:type="continuationSeparator" w:id="0">
    <w:p w14:paraId="09E6EAEF" w14:textId="77777777" w:rsidR="008379FD" w:rsidRDefault="008379FD" w:rsidP="001C77E4">
      <w:r>
        <w:continuationSeparator/>
      </w:r>
    </w:p>
  </w:footnote>
  <w:footnote w:id="1">
    <w:p w14:paraId="3DF5E716" w14:textId="77777777" w:rsidR="00283528" w:rsidRPr="00F30D50" w:rsidRDefault="00283528" w:rsidP="00283528">
      <w:pPr>
        <w:pStyle w:val="Fotnotstext"/>
        <w:rPr>
          <w:color w:val="000000" w:themeColor="text1"/>
        </w:rPr>
      </w:pPr>
      <w:r w:rsidRPr="00F30D50">
        <w:rPr>
          <w:rStyle w:val="Fotnotsreferens"/>
          <w:color w:val="000000" w:themeColor="text1"/>
        </w:rPr>
        <w:footnoteRef/>
      </w:r>
      <w:r w:rsidRPr="00F30D50">
        <w:rPr>
          <w:color w:val="000000" w:themeColor="text1"/>
        </w:rPr>
        <w:t xml:space="preserve">  Se 8 kap. 22 § (förskolan), 9 kap. 20 § (förskoleklass), 10 kap. 38 § (grundskola), 14 kap. 16 § (fritidshemmet) och 25 kap. 12 § (annan pedagogisk verksamhet) skollagen (2010:800)</w:t>
      </w:r>
    </w:p>
  </w:footnote>
  <w:footnote w:id="2">
    <w:p w14:paraId="1DAEFBDB" w14:textId="77777777" w:rsidR="00283528" w:rsidRPr="00F30D50" w:rsidRDefault="00283528" w:rsidP="00283528">
      <w:pPr>
        <w:pStyle w:val="Fotnotstext"/>
        <w:rPr>
          <w:color w:val="000000" w:themeColor="text1"/>
        </w:rPr>
      </w:pPr>
      <w:r w:rsidRPr="00F30D50">
        <w:rPr>
          <w:rStyle w:val="Fotnotsreferens"/>
          <w:color w:val="000000" w:themeColor="text1"/>
        </w:rPr>
        <w:footnoteRef/>
      </w:r>
      <w:r w:rsidRPr="00F30D50">
        <w:rPr>
          <w:color w:val="000000" w:themeColor="text1"/>
        </w:rPr>
        <w:t xml:space="preserve"> Se 8 kap. 23 § (förskolan), 9 kap. 21 § (förskoleklass), 10 kap. 39 § (grundskolan), 14 kap. 17 § (fritidshemmet) och 25 kap. 13 § (annan pedagogisk verksamhet)  skollagen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210" w:type="dxa"/>
      <w:tblInd w:w="-1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23"/>
      <w:gridCol w:w="2835"/>
      <w:gridCol w:w="1052"/>
    </w:tblGrid>
    <w:tr w:rsidR="00762230" w14:paraId="63AFF196" w14:textId="77777777" w:rsidTr="00DE0773">
      <w:tc>
        <w:tcPr>
          <w:tcW w:w="6323" w:type="dxa"/>
        </w:tcPr>
        <w:p w14:paraId="7547A56E" w14:textId="77777777" w:rsidR="00762230" w:rsidRDefault="00762230" w:rsidP="00DE0773">
          <w:pPr>
            <w:pStyle w:val="Sidhuvud"/>
          </w:pPr>
          <w:r>
            <w:rPr>
              <w:noProof/>
              <w:lang w:eastAsia="sv-SE"/>
            </w:rPr>
            <w:drawing>
              <wp:inline distT="0" distB="0" distL="0" distR="0" wp14:anchorId="4763DC88" wp14:editId="5D101B1B">
                <wp:extent cx="651600" cy="864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600" cy="864000"/>
                        </a:xfrm>
                        <a:prstGeom prst="rect">
                          <a:avLst/>
                        </a:prstGeom>
                        <a:noFill/>
                      </pic:spPr>
                    </pic:pic>
                  </a:graphicData>
                </a:graphic>
              </wp:inline>
            </w:drawing>
          </w:r>
        </w:p>
      </w:tc>
      <w:tc>
        <w:tcPr>
          <w:tcW w:w="2835" w:type="dxa"/>
          <w:vAlign w:val="bottom"/>
        </w:tcPr>
        <w:p w14:paraId="58A25962" w14:textId="77777777" w:rsidR="00762230" w:rsidRPr="00101914" w:rsidRDefault="00762230" w:rsidP="00DE0773">
          <w:pPr>
            <w:pStyle w:val="Sidhuvud"/>
            <w:rPr>
              <w:rFonts w:ascii="Century Gothic" w:hAnsi="Century Gothic"/>
            </w:rPr>
          </w:pPr>
        </w:p>
      </w:tc>
      <w:tc>
        <w:tcPr>
          <w:tcW w:w="1052" w:type="dxa"/>
          <w:vAlign w:val="bottom"/>
        </w:tcPr>
        <w:p w14:paraId="674BD825" w14:textId="77777777" w:rsidR="00762230" w:rsidRPr="00101914" w:rsidRDefault="00762230" w:rsidP="005A0FFB">
          <w:pPr>
            <w:pStyle w:val="Sidhuvud"/>
            <w:rPr>
              <w:rFonts w:ascii="Century Gothic" w:hAnsi="Century Gothic"/>
            </w:rPr>
          </w:pPr>
          <w:r w:rsidRPr="00101914">
            <w:rPr>
              <w:rFonts w:ascii="Century Gothic" w:hAnsi="Century Gothic"/>
            </w:rPr>
            <w:fldChar w:fldCharType="begin"/>
          </w:r>
          <w:r w:rsidRPr="00101914">
            <w:rPr>
              <w:rFonts w:ascii="Century Gothic" w:hAnsi="Century Gothic"/>
            </w:rPr>
            <w:instrText>PAGE   \* MERGEFORMAT</w:instrText>
          </w:r>
          <w:r w:rsidRPr="00101914">
            <w:rPr>
              <w:rFonts w:ascii="Century Gothic" w:hAnsi="Century Gothic"/>
            </w:rPr>
            <w:fldChar w:fldCharType="separate"/>
          </w:r>
          <w:r w:rsidR="008F1551">
            <w:rPr>
              <w:rFonts w:ascii="Century Gothic" w:hAnsi="Century Gothic"/>
              <w:noProof/>
            </w:rPr>
            <w:t>5</w:t>
          </w:r>
          <w:r w:rsidRPr="00101914">
            <w:rPr>
              <w:rFonts w:ascii="Century Gothic" w:hAnsi="Century Gothic"/>
            </w:rPr>
            <w:fldChar w:fldCharType="end"/>
          </w:r>
          <w:r w:rsidRPr="00101914">
            <w:rPr>
              <w:rFonts w:ascii="Century Gothic" w:hAnsi="Century Gothic"/>
            </w:rPr>
            <w:t xml:space="preserve"> (</w:t>
          </w:r>
          <w:r w:rsidR="00266B36" w:rsidRPr="00101914">
            <w:rPr>
              <w:rFonts w:ascii="Century Gothic" w:hAnsi="Century Gothic"/>
            </w:rPr>
            <w:fldChar w:fldCharType="begin"/>
          </w:r>
          <w:r w:rsidR="00266B36" w:rsidRPr="00101914">
            <w:rPr>
              <w:rFonts w:ascii="Century Gothic" w:hAnsi="Century Gothic"/>
            </w:rPr>
            <w:instrText xml:space="preserve"> NUMPAGES  \* Arabic  \* MERGEFORMAT </w:instrText>
          </w:r>
          <w:r w:rsidR="00266B36" w:rsidRPr="00101914">
            <w:rPr>
              <w:rFonts w:ascii="Century Gothic" w:hAnsi="Century Gothic"/>
            </w:rPr>
            <w:fldChar w:fldCharType="separate"/>
          </w:r>
          <w:r w:rsidR="008F1551">
            <w:rPr>
              <w:rFonts w:ascii="Century Gothic" w:hAnsi="Century Gothic"/>
              <w:noProof/>
            </w:rPr>
            <w:t>5</w:t>
          </w:r>
          <w:r w:rsidR="00266B36" w:rsidRPr="00101914">
            <w:rPr>
              <w:rFonts w:ascii="Century Gothic" w:hAnsi="Century Gothic"/>
              <w:noProof/>
            </w:rPr>
            <w:fldChar w:fldCharType="end"/>
          </w:r>
          <w:r w:rsidRPr="00101914">
            <w:rPr>
              <w:rFonts w:ascii="Century Gothic" w:hAnsi="Century Gothic"/>
            </w:rPr>
            <w:t>)</w:t>
          </w:r>
        </w:p>
      </w:tc>
    </w:tr>
    <w:tr w:rsidR="00762230" w14:paraId="2E898AC7" w14:textId="77777777" w:rsidTr="00DE0773">
      <w:trPr>
        <w:trHeight w:hRule="exact" w:val="397"/>
      </w:trPr>
      <w:tc>
        <w:tcPr>
          <w:tcW w:w="10210" w:type="dxa"/>
          <w:gridSpan w:val="3"/>
          <w:tcBorders>
            <w:bottom w:val="single" w:sz="4" w:space="0" w:color="auto"/>
          </w:tcBorders>
        </w:tcPr>
        <w:p w14:paraId="6FD3E1C7" w14:textId="77777777" w:rsidR="00762230" w:rsidRDefault="00762230" w:rsidP="00DE0773">
          <w:pPr>
            <w:pStyle w:val="Sidhuvud"/>
          </w:pPr>
        </w:p>
      </w:tc>
    </w:tr>
  </w:tbl>
  <w:p w14:paraId="6D9DB4F4" w14:textId="77777777" w:rsidR="00762230" w:rsidRDefault="00762230" w:rsidP="00762230">
    <w:pPr>
      <w:pStyle w:val="Sidhuvud"/>
      <w:ind w:left="-1316"/>
    </w:pPr>
  </w:p>
  <w:p w14:paraId="5633EB7A" w14:textId="77777777" w:rsidR="00762230" w:rsidRPr="004755ED" w:rsidRDefault="00762230" w:rsidP="00762230">
    <w:pPr>
      <w:pStyle w:val="Sidhuvud"/>
      <w:ind w:left="-1316"/>
    </w:pPr>
  </w:p>
  <w:p w14:paraId="20DD8475" w14:textId="77777777" w:rsidR="004755ED" w:rsidRPr="00762230" w:rsidRDefault="004755ED" w:rsidP="0076223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210" w:type="dxa"/>
      <w:tblInd w:w="-1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23"/>
      <w:gridCol w:w="2835"/>
      <w:gridCol w:w="1052"/>
    </w:tblGrid>
    <w:tr w:rsidR="00954C84" w14:paraId="2862F627" w14:textId="77777777" w:rsidTr="00954C84">
      <w:tc>
        <w:tcPr>
          <w:tcW w:w="6323" w:type="dxa"/>
        </w:tcPr>
        <w:p w14:paraId="0788EB17" w14:textId="77777777" w:rsidR="00954C84" w:rsidRDefault="00954C84" w:rsidP="00682895">
          <w:pPr>
            <w:pStyle w:val="Sidhuvud"/>
          </w:pPr>
          <w:r>
            <w:rPr>
              <w:noProof/>
              <w:lang w:eastAsia="sv-SE"/>
            </w:rPr>
            <w:drawing>
              <wp:inline distT="0" distB="0" distL="0" distR="0" wp14:anchorId="3D3E3790" wp14:editId="16E65440">
                <wp:extent cx="651600" cy="8640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600" cy="864000"/>
                        </a:xfrm>
                        <a:prstGeom prst="rect">
                          <a:avLst/>
                        </a:prstGeom>
                        <a:noFill/>
                      </pic:spPr>
                    </pic:pic>
                  </a:graphicData>
                </a:graphic>
              </wp:inline>
            </w:drawing>
          </w:r>
        </w:p>
      </w:tc>
      <w:sdt>
        <w:sdtPr>
          <w:rPr>
            <w:rFonts w:ascii="Century Gothic" w:hAnsi="Century Gothic"/>
            <w:szCs w:val="18"/>
          </w:rPr>
          <w:alias w:val="Datum"/>
          <w:tag w:val="ccDatum"/>
          <w:id w:val="-1932425254"/>
          <w:lock w:val="sdtLocked"/>
          <w:date w:fullDate="2025-04-09T00:00:00Z">
            <w:dateFormat w:val="yyyy-MM-dd"/>
            <w:lid w:val="sv-SE"/>
            <w:storeMappedDataAs w:val="dateTime"/>
            <w:calendar w:val="gregorian"/>
          </w:date>
        </w:sdtPr>
        <w:sdtEndPr/>
        <w:sdtContent>
          <w:tc>
            <w:tcPr>
              <w:tcW w:w="2835" w:type="dxa"/>
              <w:vAlign w:val="bottom"/>
            </w:tcPr>
            <w:p w14:paraId="2AAF9491" w14:textId="4720E156" w:rsidR="00954C84" w:rsidRPr="00D96D7F" w:rsidRDefault="0024594A" w:rsidP="00D96D7F">
              <w:pPr>
                <w:pStyle w:val="Sidhuvud"/>
                <w:rPr>
                  <w:rFonts w:ascii="Century Gothic" w:hAnsi="Century Gothic"/>
                  <w:szCs w:val="18"/>
                </w:rPr>
              </w:pPr>
              <w:r>
                <w:rPr>
                  <w:rFonts w:ascii="Century Gothic" w:hAnsi="Century Gothic"/>
                  <w:szCs w:val="18"/>
                </w:rPr>
                <w:t>2025-04-09</w:t>
              </w:r>
            </w:p>
          </w:tc>
        </w:sdtContent>
      </w:sdt>
      <w:tc>
        <w:tcPr>
          <w:tcW w:w="1052" w:type="dxa"/>
          <w:vAlign w:val="bottom"/>
        </w:tcPr>
        <w:p w14:paraId="2CE355E5" w14:textId="77777777" w:rsidR="00954C84" w:rsidRPr="00101914" w:rsidRDefault="00954C84" w:rsidP="005A0FFB">
          <w:pPr>
            <w:pStyle w:val="Sidhuvud"/>
            <w:rPr>
              <w:rFonts w:ascii="Century Gothic" w:hAnsi="Century Gothic"/>
            </w:rPr>
          </w:pPr>
          <w:r w:rsidRPr="00101914">
            <w:rPr>
              <w:rFonts w:ascii="Century Gothic" w:hAnsi="Century Gothic"/>
            </w:rPr>
            <w:fldChar w:fldCharType="begin"/>
          </w:r>
          <w:r w:rsidRPr="00101914">
            <w:rPr>
              <w:rFonts w:ascii="Century Gothic" w:hAnsi="Century Gothic"/>
            </w:rPr>
            <w:instrText>PAGE   \* MERGEFORMAT</w:instrText>
          </w:r>
          <w:r w:rsidRPr="00101914">
            <w:rPr>
              <w:rFonts w:ascii="Century Gothic" w:hAnsi="Century Gothic"/>
            </w:rPr>
            <w:fldChar w:fldCharType="separate"/>
          </w:r>
          <w:r w:rsidR="008F1551">
            <w:rPr>
              <w:rFonts w:ascii="Century Gothic" w:hAnsi="Century Gothic"/>
              <w:noProof/>
            </w:rPr>
            <w:t>1</w:t>
          </w:r>
          <w:r w:rsidRPr="00101914">
            <w:rPr>
              <w:rFonts w:ascii="Century Gothic" w:hAnsi="Century Gothic"/>
            </w:rPr>
            <w:fldChar w:fldCharType="end"/>
          </w:r>
          <w:r w:rsidRPr="00101914">
            <w:rPr>
              <w:rFonts w:ascii="Century Gothic" w:hAnsi="Century Gothic"/>
            </w:rPr>
            <w:t xml:space="preserve"> (</w:t>
          </w:r>
          <w:r w:rsidR="00080BDF" w:rsidRPr="00101914">
            <w:rPr>
              <w:rFonts w:ascii="Century Gothic" w:hAnsi="Century Gothic"/>
            </w:rPr>
            <w:fldChar w:fldCharType="begin"/>
          </w:r>
          <w:r w:rsidR="00080BDF" w:rsidRPr="00101914">
            <w:rPr>
              <w:rFonts w:ascii="Century Gothic" w:hAnsi="Century Gothic"/>
            </w:rPr>
            <w:instrText xml:space="preserve"> NUMPAGES  \* Arabic  \* MERGEFORMAT </w:instrText>
          </w:r>
          <w:r w:rsidR="00080BDF" w:rsidRPr="00101914">
            <w:rPr>
              <w:rFonts w:ascii="Century Gothic" w:hAnsi="Century Gothic"/>
            </w:rPr>
            <w:fldChar w:fldCharType="separate"/>
          </w:r>
          <w:r w:rsidR="008F1551">
            <w:rPr>
              <w:rFonts w:ascii="Century Gothic" w:hAnsi="Century Gothic"/>
              <w:noProof/>
            </w:rPr>
            <w:t>5</w:t>
          </w:r>
          <w:r w:rsidR="00080BDF" w:rsidRPr="00101914">
            <w:rPr>
              <w:rFonts w:ascii="Century Gothic" w:hAnsi="Century Gothic"/>
              <w:noProof/>
            </w:rPr>
            <w:fldChar w:fldCharType="end"/>
          </w:r>
          <w:r w:rsidRPr="00101914">
            <w:rPr>
              <w:rFonts w:ascii="Century Gothic" w:hAnsi="Century Gothic"/>
            </w:rPr>
            <w:t>)</w:t>
          </w:r>
        </w:p>
      </w:tc>
    </w:tr>
    <w:tr w:rsidR="00954C84" w14:paraId="05221F16" w14:textId="77777777" w:rsidTr="00954C84">
      <w:trPr>
        <w:trHeight w:hRule="exact" w:val="397"/>
      </w:trPr>
      <w:tc>
        <w:tcPr>
          <w:tcW w:w="10210" w:type="dxa"/>
          <w:gridSpan w:val="3"/>
          <w:tcBorders>
            <w:bottom w:val="single" w:sz="4" w:space="0" w:color="auto"/>
          </w:tcBorders>
        </w:tcPr>
        <w:p w14:paraId="778A0657" w14:textId="77777777" w:rsidR="00954C84" w:rsidRDefault="00954C84" w:rsidP="00682895">
          <w:pPr>
            <w:pStyle w:val="Sidhuvud"/>
          </w:pPr>
        </w:p>
      </w:tc>
    </w:tr>
  </w:tbl>
  <w:p w14:paraId="090F3CA1" w14:textId="77777777" w:rsidR="00682895" w:rsidRDefault="00682895" w:rsidP="00682895">
    <w:pPr>
      <w:pStyle w:val="Sidhuvud"/>
      <w:ind w:left="-1316"/>
    </w:pPr>
  </w:p>
  <w:p w14:paraId="2895915B" w14:textId="77777777" w:rsidR="00BC093C" w:rsidRPr="004755ED" w:rsidRDefault="00BC093C" w:rsidP="00682895">
    <w:pPr>
      <w:pStyle w:val="Sidhuvud"/>
      <w:ind w:left="-131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7FE1"/>
    <w:multiLevelType w:val="hybridMultilevel"/>
    <w:tmpl w:val="7D661B3A"/>
    <w:lvl w:ilvl="0" w:tplc="041D000F">
      <w:start w:val="1"/>
      <w:numFmt w:val="decimal"/>
      <w:lvlText w:val="%1."/>
      <w:lvlJc w:val="left"/>
      <w:pPr>
        <w:ind w:left="1174" w:hanging="360"/>
      </w:pPr>
    </w:lvl>
    <w:lvl w:ilvl="1" w:tplc="041D0019" w:tentative="1">
      <w:start w:val="1"/>
      <w:numFmt w:val="lowerLetter"/>
      <w:lvlText w:val="%2."/>
      <w:lvlJc w:val="left"/>
      <w:pPr>
        <w:ind w:left="1894" w:hanging="360"/>
      </w:pPr>
    </w:lvl>
    <w:lvl w:ilvl="2" w:tplc="041D001B" w:tentative="1">
      <w:start w:val="1"/>
      <w:numFmt w:val="lowerRoman"/>
      <w:lvlText w:val="%3."/>
      <w:lvlJc w:val="right"/>
      <w:pPr>
        <w:ind w:left="2614" w:hanging="180"/>
      </w:pPr>
    </w:lvl>
    <w:lvl w:ilvl="3" w:tplc="041D000F" w:tentative="1">
      <w:start w:val="1"/>
      <w:numFmt w:val="decimal"/>
      <w:lvlText w:val="%4."/>
      <w:lvlJc w:val="left"/>
      <w:pPr>
        <w:ind w:left="3334" w:hanging="360"/>
      </w:pPr>
    </w:lvl>
    <w:lvl w:ilvl="4" w:tplc="041D0019" w:tentative="1">
      <w:start w:val="1"/>
      <w:numFmt w:val="lowerLetter"/>
      <w:lvlText w:val="%5."/>
      <w:lvlJc w:val="left"/>
      <w:pPr>
        <w:ind w:left="4054" w:hanging="360"/>
      </w:pPr>
    </w:lvl>
    <w:lvl w:ilvl="5" w:tplc="041D001B" w:tentative="1">
      <w:start w:val="1"/>
      <w:numFmt w:val="lowerRoman"/>
      <w:lvlText w:val="%6."/>
      <w:lvlJc w:val="right"/>
      <w:pPr>
        <w:ind w:left="4774" w:hanging="180"/>
      </w:pPr>
    </w:lvl>
    <w:lvl w:ilvl="6" w:tplc="041D000F" w:tentative="1">
      <w:start w:val="1"/>
      <w:numFmt w:val="decimal"/>
      <w:lvlText w:val="%7."/>
      <w:lvlJc w:val="left"/>
      <w:pPr>
        <w:ind w:left="5494" w:hanging="360"/>
      </w:pPr>
    </w:lvl>
    <w:lvl w:ilvl="7" w:tplc="041D0019" w:tentative="1">
      <w:start w:val="1"/>
      <w:numFmt w:val="lowerLetter"/>
      <w:lvlText w:val="%8."/>
      <w:lvlJc w:val="left"/>
      <w:pPr>
        <w:ind w:left="6214" w:hanging="360"/>
      </w:pPr>
    </w:lvl>
    <w:lvl w:ilvl="8" w:tplc="041D001B" w:tentative="1">
      <w:start w:val="1"/>
      <w:numFmt w:val="lowerRoman"/>
      <w:lvlText w:val="%9."/>
      <w:lvlJc w:val="right"/>
      <w:pPr>
        <w:ind w:left="6934" w:hanging="180"/>
      </w:pPr>
    </w:lvl>
  </w:abstractNum>
  <w:abstractNum w:abstractNumId="1" w15:restartNumberingAfterBreak="0">
    <w:nsid w:val="1591093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B25BF0"/>
    <w:multiLevelType w:val="multilevel"/>
    <w:tmpl w:val="41BACD44"/>
    <w:numStyleLink w:val="PunktlistaHgans"/>
  </w:abstractNum>
  <w:abstractNum w:abstractNumId="3" w15:restartNumberingAfterBreak="0">
    <w:nsid w:val="16E03EDB"/>
    <w:multiLevelType w:val="multilevel"/>
    <w:tmpl w:val="107A90BC"/>
    <w:numStyleLink w:val="Nummerlista"/>
  </w:abstractNum>
  <w:abstractNum w:abstractNumId="4" w15:restartNumberingAfterBreak="0">
    <w:nsid w:val="18F236E1"/>
    <w:multiLevelType w:val="multilevel"/>
    <w:tmpl w:val="0666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FB2AB5"/>
    <w:multiLevelType w:val="hybridMultilevel"/>
    <w:tmpl w:val="3DF2D94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8352F97"/>
    <w:multiLevelType w:val="hybridMultilevel"/>
    <w:tmpl w:val="CA84E8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A1C3F4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7F26FD"/>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54E2C41"/>
    <w:multiLevelType w:val="multilevel"/>
    <w:tmpl w:val="09C2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10710"/>
    <w:multiLevelType w:val="multilevel"/>
    <w:tmpl w:val="9878D502"/>
    <w:styleLink w:val="Rubriknumrering"/>
    <w:lvl w:ilvl="0">
      <w:start w:val="1"/>
      <w:numFmt w:val="decimal"/>
      <w:pStyle w:val="Rubrik1"/>
      <w:lvlText w:val="%1"/>
      <w:lvlJc w:val="left"/>
      <w:pPr>
        <w:ind w:left="431" w:hanging="431"/>
      </w:pPr>
      <w:rPr>
        <w:rFonts w:hint="default"/>
      </w:rPr>
    </w:lvl>
    <w:lvl w:ilvl="1">
      <w:start w:val="1"/>
      <w:numFmt w:val="decimal"/>
      <w:pStyle w:val="Rubrik2"/>
      <w:lvlText w:val="%1.%2"/>
      <w:lvlJc w:val="left"/>
      <w:pPr>
        <w:ind w:left="788" w:hanging="788"/>
      </w:pPr>
      <w:rPr>
        <w:rFonts w:hint="default"/>
      </w:rPr>
    </w:lvl>
    <w:lvl w:ilvl="2">
      <w:start w:val="1"/>
      <w:numFmt w:val="decimal"/>
      <w:pStyle w:val="Rubrik3"/>
      <w:lvlText w:val="%1.%2.%3"/>
      <w:lvlJc w:val="left"/>
      <w:pPr>
        <w:ind w:left="964" w:hanging="964"/>
      </w:pPr>
      <w:rPr>
        <w:rFonts w:hint="default"/>
      </w:rPr>
    </w:lvl>
    <w:lvl w:ilvl="3">
      <w:start w:val="1"/>
      <w:numFmt w:val="decimal"/>
      <w:lvlText w:val="(%4)"/>
      <w:lvlJc w:val="left"/>
      <w:pPr>
        <w:ind w:left="1502" w:hanging="431"/>
      </w:pPr>
      <w:rPr>
        <w:rFonts w:hint="default"/>
      </w:rPr>
    </w:lvl>
    <w:lvl w:ilvl="4">
      <w:start w:val="1"/>
      <w:numFmt w:val="lowerLetter"/>
      <w:lvlText w:val="(%5)"/>
      <w:lvlJc w:val="left"/>
      <w:pPr>
        <w:ind w:left="1859" w:hanging="431"/>
      </w:pPr>
      <w:rPr>
        <w:rFonts w:hint="default"/>
      </w:rPr>
    </w:lvl>
    <w:lvl w:ilvl="5">
      <w:start w:val="1"/>
      <w:numFmt w:val="lowerRoman"/>
      <w:lvlText w:val="(%6)"/>
      <w:lvlJc w:val="left"/>
      <w:pPr>
        <w:ind w:left="2216" w:hanging="431"/>
      </w:pPr>
      <w:rPr>
        <w:rFonts w:hint="default"/>
      </w:rPr>
    </w:lvl>
    <w:lvl w:ilvl="6">
      <w:start w:val="1"/>
      <w:numFmt w:val="decimal"/>
      <w:lvlText w:val="%7."/>
      <w:lvlJc w:val="left"/>
      <w:pPr>
        <w:ind w:left="2573" w:hanging="431"/>
      </w:pPr>
      <w:rPr>
        <w:rFonts w:hint="default"/>
      </w:rPr>
    </w:lvl>
    <w:lvl w:ilvl="7">
      <w:start w:val="1"/>
      <w:numFmt w:val="lowerLetter"/>
      <w:lvlText w:val="%8."/>
      <w:lvlJc w:val="left"/>
      <w:pPr>
        <w:ind w:left="2930" w:hanging="431"/>
      </w:pPr>
      <w:rPr>
        <w:rFonts w:hint="default"/>
      </w:rPr>
    </w:lvl>
    <w:lvl w:ilvl="8">
      <w:start w:val="1"/>
      <w:numFmt w:val="lowerRoman"/>
      <w:lvlText w:val="%9."/>
      <w:lvlJc w:val="left"/>
      <w:pPr>
        <w:ind w:left="3287" w:hanging="431"/>
      </w:pPr>
      <w:rPr>
        <w:rFonts w:hint="default"/>
      </w:rPr>
    </w:lvl>
  </w:abstractNum>
  <w:abstractNum w:abstractNumId="11" w15:restartNumberingAfterBreak="0">
    <w:nsid w:val="5287478B"/>
    <w:multiLevelType w:val="hybridMultilevel"/>
    <w:tmpl w:val="C728F7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9F72F3B"/>
    <w:multiLevelType w:val="multilevel"/>
    <w:tmpl w:val="107A90BC"/>
    <w:styleLink w:val="Nummerlista"/>
    <w:lvl w:ilvl="0">
      <w:start w:val="1"/>
      <w:numFmt w:val="decimal"/>
      <w:lvlText w:val="%1"/>
      <w:lvlJc w:val="left"/>
      <w:pPr>
        <w:ind w:left="357" w:hanging="357"/>
      </w:pPr>
      <w:rPr>
        <w:rFonts w:hint="default"/>
      </w:rPr>
    </w:lvl>
    <w:lvl w:ilvl="1">
      <w:start w:val="1"/>
      <w:numFmt w:val="decimal"/>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0DE77BB"/>
    <w:multiLevelType w:val="multilevel"/>
    <w:tmpl w:val="41BACD44"/>
    <w:styleLink w:val="PunktlistaHgan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71E40C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AE2277D"/>
    <w:multiLevelType w:val="multilevel"/>
    <w:tmpl w:val="2F0A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8520045">
    <w:abstractNumId w:val="12"/>
  </w:num>
  <w:num w:numId="2" w16cid:durableId="84957785">
    <w:abstractNumId w:val="3"/>
  </w:num>
  <w:num w:numId="3" w16cid:durableId="449401669">
    <w:abstractNumId w:val="0"/>
  </w:num>
  <w:num w:numId="4" w16cid:durableId="825976517">
    <w:abstractNumId w:val="6"/>
  </w:num>
  <w:num w:numId="5" w16cid:durableId="2031687765">
    <w:abstractNumId w:val="14"/>
  </w:num>
  <w:num w:numId="6" w16cid:durableId="1165248421">
    <w:abstractNumId w:val="8"/>
  </w:num>
  <w:num w:numId="7" w16cid:durableId="28377990">
    <w:abstractNumId w:val="1"/>
  </w:num>
  <w:num w:numId="8" w16cid:durableId="1078097683">
    <w:abstractNumId w:val="10"/>
  </w:num>
  <w:num w:numId="9" w16cid:durableId="1654093691">
    <w:abstractNumId w:val="7"/>
  </w:num>
  <w:num w:numId="10" w16cid:durableId="1066419848">
    <w:abstractNumId w:val="5"/>
  </w:num>
  <w:num w:numId="11" w16cid:durableId="959409850">
    <w:abstractNumId w:val="11"/>
  </w:num>
  <w:num w:numId="12" w16cid:durableId="1649088762">
    <w:abstractNumId w:val="13"/>
  </w:num>
  <w:num w:numId="13" w16cid:durableId="1565488916">
    <w:abstractNumId w:val="2"/>
  </w:num>
  <w:num w:numId="14" w16cid:durableId="1951084427">
    <w:abstractNumId w:val="15"/>
  </w:num>
  <w:num w:numId="15" w16cid:durableId="1560626506">
    <w:abstractNumId w:val="4"/>
  </w:num>
  <w:num w:numId="16" w16cid:durableId="1848404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removePersonalInformation/>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9FD"/>
    <w:rsid w:val="00006EBE"/>
    <w:rsid w:val="000167D4"/>
    <w:rsid w:val="00080BDF"/>
    <w:rsid w:val="00091A0C"/>
    <w:rsid w:val="000A1A36"/>
    <w:rsid w:val="000A4617"/>
    <w:rsid w:val="000D3018"/>
    <w:rsid w:val="00101914"/>
    <w:rsid w:val="00111C0E"/>
    <w:rsid w:val="00117022"/>
    <w:rsid w:val="00130EC5"/>
    <w:rsid w:val="00166579"/>
    <w:rsid w:val="00170F43"/>
    <w:rsid w:val="00180BFD"/>
    <w:rsid w:val="001849CD"/>
    <w:rsid w:val="0019513D"/>
    <w:rsid w:val="001A54BE"/>
    <w:rsid w:val="001A6A71"/>
    <w:rsid w:val="001C2EA6"/>
    <w:rsid w:val="001C77E4"/>
    <w:rsid w:val="001E6A62"/>
    <w:rsid w:val="0024594A"/>
    <w:rsid w:val="00262906"/>
    <w:rsid w:val="00266B36"/>
    <w:rsid w:val="00283528"/>
    <w:rsid w:val="002A335C"/>
    <w:rsid w:val="002B56F8"/>
    <w:rsid w:val="002D0AA9"/>
    <w:rsid w:val="00345236"/>
    <w:rsid w:val="00351874"/>
    <w:rsid w:val="003B0C85"/>
    <w:rsid w:val="003C4B1C"/>
    <w:rsid w:val="003C79D6"/>
    <w:rsid w:val="003D7C9F"/>
    <w:rsid w:val="003F7604"/>
    <w:rsid w:val="00400677"/>
    <w:rsid w:val="00433069"/>
    <w:rsid w:val="0044013C"/>
    <w:rsid w:val="00467C3C"/>
    <w:rsid w:val="00467FA7"/>
    <w:rsid w:val="004755ED"/>
    <w:rsid w:val="004B58BA"/>
    <w:rsid w:val="004F2CFA"/>
    <w:rsid w:val="005251F2"/>
    <w:rsid w:val="00526F48"/>
    <w:rsid w:val="00531415"/>
    <w:rsid w:val="00542753"/>
    <w:rsid w:val="00591D46"/>
    <w:rsid w:val="005A0FFB"/>
    <w:rsid w:val="005A7133"/>
    <w:rsid w:val="005B7B60"/>
    <w:rsid w:val="005C4606"/>
    <w:rsid w:val="00607156"/>
    <w:rsid w:val="00622C53"/>
    <w:rsid w:val="00624BB0"/>
    <w:rsid w:val="006301A1"/>
    <w:rsid w:val="00682895"/>
    <w:rsid w:val="006A1571"/>
    <w:rsid w:val="006A7CAA"/>
    <w:rsid w:val="006E77D9"/>
    <w:rsid w:val="007303F0"/>
    <w:rsid w:val="00732630"/>
    <w:rsid w:val="0073666A"/>
    <w:rsid w:val="00743048"/>
    <w:rsid w:val="00756CC2"/>
    <w:rsid w:val="00762230"/>
    <w:rsid w:val="007919CB"/>
    <w:rsid w:val="00793F31"/>
    <w:rsid w:val="00796CF4"/>
    <w:rsid w:val="007A51A8"/>
    <w:rsid w:val="007A5F76"/>
    <w:rsid w:val="007E5992"/>
    <w:rsid w:val="00812797"/>
    <w:rsid w:val="008379FD"/>
    <w:rsid w:val="00842885"/>
    <w:rsid w:val="00864427"/>
    <w:rsid w:val="008750D5"/>
    <w:rsid w:val="00897247"/>
    <w:rsid w:val="008B0944"/>
    <w:rsid w:val="008C71C6"/>
    <w:rsid w:val="008E009A"/>
    <w:rsid w:val="008F1551"/>
    <w:rsid w:val="009052E4"/>
    <w:rsid w:val="00911896"/>
    <w:rsid w:val="00925122"/>
    <w:rsid w:val="00933D8B"/>
    <w:rsid w:val="009403FB"/>
    <w:rsid w:val="00954C84"/>
    <w:rsid w:val="00954CD5"/>
    <w:rsid w:val="00960D52"/>
    <w:rsid w:val="00964692"/>
    <w:rsid w:val="0099064B"/>
    <w:rsid w:val="009B2F80"/>
    <w:rsid w:val="009D763B"/>
    <w:rsid w:val="009F4867"/>
    <w:rsid w:val="00A0051D"/>
    <w:rsid w:val="00A27748"/>
    <w:rsid w:val="00A3427D"/>
    <w:rsid w:val="00A36B70"/>
    <w:rsid w:val="00AE3BAF"/>
    <w:rsid w:val="00B17FB8"/>
    <w:rsid w:val="00B353A0"/>
    <w:rsid w:val="00B416F3"/>
    <w:rsid w:val="00B94537"/>
    <w:rsid w:val="00BB07DB"/>
    <w:rsid w:val="00BB1042"/>
    <w:rsid w:val="00BB3319"/>
    <w:rsid w:val="00BC093C"/>
    <w:rsid w:val="00BC343F"/>
    <w:rsid w:val="00BC365C"/>
    <w:rsid w:val="00BD1CA6"/>
    <w:rsid w:val="00BD6FE7"/>
    <w:rsid w:val="00BE1183"/>
    <w:rsid w:val="00C01975"/>
    <w:rsid w:val="00C2535E"/>
    <w:rsid w:val="00C45079"/>
    <w:rsid w:val="00C56AB5"/>
    <w:rsid w:val="00C906FB"/>
    <w:rsid w:val="00CB0A5A"/>
    <w:rsid w:val="00CF4E50"/>
    <w:rsid w:val="00D137B7"/>
    <w:rsid w:val="00D2282B"/>
    <w:rsid w:val="00D32BA8"/>
    <w:rsid w:val="00D33BD6"/>
    <w:rsid w:val="00D347FC"/>
    <w:rsid w:val="00D53DC2"/>
    <w:rsid w:val="00D96D7F"/>
    <w:rsid w:val="00DD6F79"/>
    <w:rsid w:val="00DF634E"/>
    <w:rsid w:val="00E26F67"/>
    <w:rsid w:val="00E551E2"/>
    <w:rsid w:val="00E63FD8"/>
    <w:rsid w:val="00E86C74"/>
    <w:rsid w:val="00EA4510"/>
    <w:rsid w:val="00EC54F4"/>
    <w:rsid w:val="00ED3C18"/>
    <w:rsid w:val="00ED7C86"/>
    <w:rsid w:val="00F03FA4"/>
    <w:rsid w:val="00F30D50"/>
    <w:rsid w:val="00F704AC"/>
    <w:rsid w:val="00F76BEA"/>
    <w:rsid w:val="00F93EC3"/>
    <w:rsid w:val="00F96A6D"/>
    <w:rsid w:val="00FA69F8"/>
    <w:rsid w:val="00FA6A62"/>
    <w:rsid w:val="00FD2FAA"/>
    <w:rsid w:val="00FF3F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D63E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5"/>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tindrag"/>
    <w:qFormat/>
    <w:rsid w:val="00283528"/>
    <w:pPr>
      <w:spacing w:before="40" w:after="0" w:line="240" w:lineRule="auto"/>
    </w:pPr>
    <w:rPr>
      <w:rFonts w:ascii="Garamond" w:hAnsi="Garamond"/>
    </w:rPr>
  </w:style>
  <w:style w:type="paragraph" w:styleId="Rubrik1">
    <w:name w:val="heading 1"/>
    <w:next w:val="Normal"/>
    <w:link w:val="Rubrik1Char"/>
    <w:uiPriority w:val="9"/>
    <w:qFormat/>
    <w:rsid w:val="00D137B7"/>
    <w:pPr>
      <w:keepNext/>
      <w:keepLines/>
      <w:numPr>
        <w:numId w:val="8"/>
      </w:numPr>
      <w:spacing w:before="240" w:after="120" w:line="360" w:lineRule="exact"/>
      <w:outlineLvl w:val="0"/>
    </w:pPr>
    <w:rPr>
      <w:rFonts w:ascii="Century Gothic" w:eastAsiaTheme="majorEastAsia" w:hAnsi="Century Gothic" w:cstheme="majorBidi"/>
      <w:b/>
      <w:bCs/>
      <w:caps/>
      <w:sz w:val="36"/>
      <w:szCs w:val="28"/>
    </w:rPr>
  </w:style>
  <w:style w:type="paragraph" w:styleId="Rubrik2">
    <w:name w:val="heading 2"/>
    <w:next w:val="Normal"/>
    <w:link w:val="Rubrik2Char"/>
    <w:uiPriority w:val="9"/>
    <w:qFormat/>
    <w:rsid w:val="00D137B7"/>
    <w:pPr>
      <w:keepNext/>
      <w:keepLines/>
      <w:numPr>
        <w:ilvl w:val="1"/>
        <w:numId w:val="8"/>
      </w:numPr>
      <w:spacing w:before="40" w:after="120" w:line="280" w:lineRule="exact"/>
      <w:outlineLvl w:val="1"/>
    </w:pPr>
    <w:rPr>
      <w:rFonts w:ascii="Century Gothic" w:eastAsiaTheme="majorEastAsia" w:hAnsi="Century Gothic" w:cstheme="majorBidi"/>
      <w:bCs/>
      <w:caps/>
      <w:sz w:val="26"/>
      <w:szCs w:val="26"/>
    </w:rPr>
  </w:style>
  <w:style w:type="paragraph" w:styleId="Rubrik3">
    <w:name w:val="heading 3"/>
    <w:next w:val="Normal"/>
    <w:link w:val="Rubrik3Char"/>
    <w:uiPriority w:val="9"/>
    <w:qFormat/>
    <w:rsid w:val="00D137B7"/>
    <w:pPr>
      <w:keepNext/>
      <w:keepLines/>
      <w:numPr>
        <w:ilvl w:val="2"/>
        <w:numId w:val="8"/>
      </w:numPr>
      <w:spacing w:before="220" w:after="40" w:line="260" w:lineRule="exact"/>
      <w:outlineLvl w:val="2"/>
    </w:pPr>
    <w:rPr>
      <w:rFonts w:ascii="Century Gothic" w:eastAsiaTheme="majorEastAsia" w:hAnsi="Century Gothic" w:cstheme="majorBidi"/>
      <w:b/>
      <w:bCs/>
      <w:caps/>
    </w:rPr>
  </w:style>
  <w:style w:type="paragraph" w:styleId="Rubrik4">
    <w:name w:val="heading 4"/>
    <w:next w:val="Normal"/>
    <w:link w:val="Rubrik4Char"/>
    <w:uiPriority w:val="9"/>
    <w:unhideWhenUsed/>
    <w:rsid w:val="00D137B7"/>
    <w:pPr>
      <w:keepNext/>
      <w:keepLines/>
      <w:spacing w:before="200" w:after="0" w:line="240" w:lineRule="exact"/>
      <w:outlineLvl w:val="3"/>
    </w:pPr>
    <w:rPr>
      <w:rFonts w:ascii="Century Gothic" w:eastAsiaTheme="majorEastAsia" w:hAnsi="Century Gothic" w:cstheme="majorBidi"/>
      <w:b/>
      <w:bCs/>
      <w:i/>
      <w:iCs/>
    </w:rPr>
  </w:style>
  <w:style w:type="paragraph" w:styleId="Rubrik5">
    <w:name w:val="heading 5"/>
    <w:next w:val="Normal"/>
    <w:link w:val="Rubrik5Char"/>
    <w:uiPriority w:val="9"/>
    <w:semiHidden/>
    <w:unhideWhenUsed/>
    <w:rsid w:val="00D137B7"/>
    <w:pPr>
      <w:keepNext/>
      <w:keepLines/>
      <w:spacing w:line="240" w:lineRule="exact"/>
      <w:outlineLvl w:val="4"/>
    </w:pPr>
    <w:rPr>
      <w:rFonts w:ascii="Century Gothic" w:eastAsiaTheme="majorEastAsia" w:hAnsi="Century Gothic"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137B7"/>
    <w:rPr>
      <w:rFonts w:ascii="Century Gothic" w:eastAsiaTheme="majorEastAsia" w:hAnsi="Century Gothic" w:cstheme="majorBidi"/>
      <w:b/>
      <w:bCs/>
      <w:caps/>
      <w:sz w:val="36"/>
      <w:szCs w:val="28"/>
    </w:rPr>
  </w:style>
  <w:style w:type="paragraph" w:styleId="Rubrik">
    <w:name w:val="Title"/>
    <w:basedOn w:val="Normal"/>
    <w:next w:val="Normal"/>
    <w:link w:val="RubrikChar"/>
    <w:uiPriority w:val="10"/>
    <w:unhideWhenUsed/>
    <w:rsid w:val="00E86C74"/>
    <w:pPr>
      <w:pBdr>
        <w:bottom w:val="single" w:sz="8" w:space="4" w:color="009EE0" w:themeColor="accent1"/>
      </w:pBdr>
      <w:spacing w:after="300"/>
      <w:contextualSpacing/>
    </w:pPr>
    <w:rPr>
      <w:rFonts w:eastAsiaTheme="majorEastAsia" w:cstheme="majorBidi"/>
      <w:b/>
      <w:spacing w:val="5"/>
      <w:kern w:val="28"/>
      <w:sz w:val="52"/>
      <w:szCs w:val="52"/>
    </w:rPr>
  </w:style>
  <w:style w:type="character" w:customStyle="1" w:styleId="RubrikChar">
    <w:name w:val="Rubrik Char"/>
    <w:basedOn w:val="Standardstycketeckensnitt"/>
    <w:link w:val="Rubrik"/>
    <w:uiPriority w:val="10"/>
    <w:rsid w:val="009403FB"/>
    <w:rPr>
      <w:rFonts w:ascii="Century Gothic" w:eastAsiaTheme="majorEastAsia" w:hAnsi="Century Gothic" w:cstheme="majorBidi"/>
      <w:b/>
      <w:spacing w:val="5"/>
      <w:kern w:val="28"/>
      <w:sz w:val="52"/>
      <w:szCs w:val="52"/>
    </w:rPr>
  </w:style>
  <w:style w:type="character" w:customStyle="1" w:styleId="Rubrik2Char">
    <w:name w:val="Rubrik 2 Char"/>
    <w:basedOn w:val="Standardstycketeckensnitt"/>
    <w:link w:val="Rubrik2"/>
    <w:uiPriority w:val="9"/>
    <w:rsid w:val="00D137B7"/>
    <w:rPr>
      <w:rFonts w:ascii="Century Gothic" w:eastAsiaTheme="majorEastAsia" w:hAnsi="Century Gothic" w:cstheme="majorBidi"/>
      <w:bCs/>
      <w:caps/>
      <w:sz w:val="26"/>
      <w:szCs w:val="26"/>
    </w:rPr>
  </w:style>
  <w:style w:type="character" w:customStyle="1" w:styleId="Rubrik3Char">
    <w:name w:val="Rubrik 3 Char"/>
    <w:basedOn w:val="Standardstycketeckensnitt"/>
    <w:link w:val="Rubrik3"/>
    <w:uiPriority w:val="9"/>
    <w:rsid w:val="00D137B7"/>
    <w:rPr>
      <w:rFonts w:ascii="Century Gothic" w:eastAsiaTheme="majorEastAsia" w:hAnsi="Century Gothic" w:cstheme="majorBidi"/>
      <w:b/>
      <w:bCs/>
      <w:caps/>
    </w:rPr>
  </w:style>
  <w:style w:type="character" w:customStyle="1" w:styleId="Rubrik4Char">
    <w:name w:val="Rubrik 4 Char"/>
    <w:basedOn w:val="Standardstycketeckensnitt"/>
    <w:link w:val="Rubrik4"/>
    <w:uiPriority w:val="9"/>
    <w:rsid w:val="00D137B7"/>
    <w:rPr>
      <w:rFonts w:ascii="Century Gothic" w:eastAsiaTheme="majorEastAsia" w:hAnsi="Century Gothic" w:cstheme="majorBidi"/>
      <w:b/>
      <w:bCs/>
      <w:i/>
      <w:iCs/>
    </w:rPr>
  </w:style>
  <w:style w:type="paragraph" w:styleId="Normaltindrag">
    <w:name w:val="Normal Indent"/>
    <w:basedOn w:val="Normal"/>
    <w:uiPriority w:val="95"/>
    <w:rsid w:val="00B416F3"/>
    <w:pPr>
      <w:ind w:firstLine="454"/>
    </w:pPr>
  </w:style>
  <w:style w:type="paragraph" w:styleId="Sidhuvud">
    <w:name w:val="header"/>
    <w:basedOn w:val="Normal"/>
    <w:link w:val="SidhuvudChar"/>
    <w:uiPriority w:val="99"/>
    <w:unhideWhenUsed/>
    <w:rsid w:val="000167D4"/>
    <w:pPr>
      <w:tabs>
        <w:tab w:val="center" w:pos="4536"/>
        <w:tab w:val="right" w:pos="9072"/>
      </w:tabs>
      <w:spacing w:before="0"/>
    </w:pPr>
    <w:rPr>
      <w:sz w:val="18"/>
    </w:rPr>
  </w:style>
  <w:style w:type="character" w:customStyle="1" w:styleId="SidhuvudChar">
    <w:name w:val="Sidhuvud Char"/>
    <w:basedOn w:val="Standardstycketeckensnitt"/>
    <w:link w:val="Sidhuvud"/>
    <w:uiPriority w:val="99"/>
    <w:rsid w:val="000167D4"/>
    <w:rPr>
      <w:rFonts w:ascii="Century Gothic" w:hAnsi="Century Gothic"/>
      <w:sz w:val="18"/>
    </w:rPr>
  </w:style>
  <w:style w:type="paragraph" w:styleId="Sidfot">
    <w:name w:val="footer"/>
    <w:basedOn w:val="Normal"/>
    <w:link w:val="SidfotChar"/>
    <w:uiPriority w:val="99"/>
    <w:unhideWhenUsed/>
    <w:rsid w:val="000167D4"/>
    <w:pPr>
      <w:tabs>
        <w:tab w:val="center" w:pos="4536"/>
        <w:tab w:val="right" w:pos="9072"/>
      </w:tabs>
      <w:spacing w:before="0"/>
    </w:pPr>
    <w:rPr>
      <w:sz w:val="16"/>
    </w:rPr>
  </w:style>
  <w:style w:type="character" w:customStyle="1" w:styleId="SidfotChar">
    <w:name w:val="Sidfot Char"/>
    <w:basedOn w:val="Standardstycketeckensnitt"/>
    <w:link w:val="Sidfot"/>
    <w:uiPriority w:val="99"/>
    <w:rsid w:val="000167D4"/>
    <w:rPr>
      <w:rFonts w:ascii="Century Gothic" w:hAnsi="Century Gothic"/>
      <w:sz w:val="16"/>
    </w:rPr>
  </w:style>
  <w:style w:type="paragraph" w:styleId="Ballongtext">
    <w:name w:val="Balloon Text"/>
    <w:basedOn w:val="Normal"/>
    <w:link w:val="BallongtextChar"/>
    <w:uiPriority w:val="99"/>
    <w:semiHidden/>
    <w:unhideWhenUsed/>
    <w:rsid w:val="001C77E4"/>
    <w:rPr>
      <w:rFonts w:ascii="Tahoma" w:hAnsi="Tahoma" w:cs="Tahoma"/>
      <w:sz w:val="16"/>
      <w:szCs w:val="16"/>
    </w:rPr>
  </w:style>
  <w:style w:type="character" w:customStyle="1" w:styleId="BallongtextChar">
    <w:name w:val="Ballongtext Char"/>
    <w:basedOn w:val="Standardstycketeckensnitt"/>
    <w:link w:val="Ballongtext"/>
    <w:uiPriority w:val="99"/>
    <w:semiHidden/>
    <w:rsid w:val="001C77E4"/>
    <w:rPr>
      <w:rFonts w:ascii="Tahoma" w:hAnsi="Tahoma" w:cs="Tahoma"/>
      <w:sz w:val="16"/>
      <w:szCs w:val="16"/>
    </w:rPr>
  </w:style>
  <w:style w:type="paragraph" w:styleId="Underrubrik">
    <w:name w:val="Subtitle"/>
    <w:basedOn w:val="Huvudrubrik"/>
    <w:next w:val="Normal"/>
    <w:link w:val="UnderrubrikChar"/>
    <w:uiPriority w:val="13"/>
    <w:qFormat/>
    <w:rsid w:val="00C56AB5"/>
    <w:pPr>
      <w:numPr>
        <w:ilvl w:val="1"/>
      </w:numPr>
      <w:spacing w:before="40" w:line="280" w:lineRule="exact"/>
    </w:pPr>
    <w:rPr>
      <w:b w:val="0"/>
      <w:iCs/>
      <w:spacing w:val="15"/>
      <w:sz w:val="26"/>
      <w:szCs w:val="24"/>
    </w:rPr>
  </w:style>
  <w:style w:type="character" w:customStyle="1" w:styleId="UnderrubrikChar">
    <w:name w:val="Underrubrik Char"/>
    <w:basedOn w:val="Standardstycketeckensnitt"/>
    <w:link w:val="Underrubrik"/>
    <w:uiPriority w:val="13"/>
    <w:rsid w:val="00117022"/>
    <w:rPr>
      <w:rFonts w:ascii="Century Gothic" w:eastAsiaTheme="majorEastAsia" w:hAnsi="Century Gothic" w:cstheme="majorBidi"/>
      <w:bCs/>
      <w:iCs/>
      <w:caps/>
      <w:spacing w:val="15"/>
      <w:sz w:val="26"/>
      <w:szCs w:val="24"/>
    </w:rPr>
  </w:style>
  <w:style w:type="paragraph" w:styleId="Ingetavstnd">
    <w:name w:val="No Spacing"/>
    <w:uiPriority w:val="1"/>
    <w:semiHidden/>
    <w:qFormat/>
    <w:rsid w:val="001849CD"/>
    <w:pPr>
      <w:spacing w:after="0" w:line="240" w:lineRule="auto"/>
      <w:jc w:val="both"/>
    </w:pPr>
    <w:rPr>
      <w:rFonts w:ascii="Garamond" w:hAnsi="Garamond"/>
    </w:rPr>
  </w:style>
  <w:style w:type="character" w:customStyle="1" w:styleId="Rubrik5Char">
    <w:name w:val="Rubrik 5 Char"/>
    <w:basedOn w:val="Standardstycketeckensnitt"/>
    <w:link w:val="Rubrik5"/>
    <w:uiPriority w:val="9"/>
    <w:semiHidden/>
    <w:rsid w:val="00D137B7"/>
    <w:rPr>
      <w:rFonts w:ascii="Century Gothic" w:eastAsiaTheme="majorEastAsia" w:hAnsi="Century Gothic" w:cstheme="majorBidi"/>
    </w:rPr>
  </w:style>
  <w:style w:type="numbering" w:customStyle="1" w:styleId="Nummerlista">
    <w:name w:val="Nummerlista"/>
    <w:basedOn w:val="Ingenlista"/>
    <w:uiPriority w:val="99"/>
    <w:rsid w:val="002A335C"/>
    <w:pPr>
      <w:numPr>
        <w:numId w:val="1"/>
      </w:numPr>
    </w:pPr>
  </w:style>
  <w:style w:type="paragraph" w:styleId="Liststycke">
    <w:name w:val="List Paragraph"/>
    <w:basedOn w:val="Normal"/>
    <w:uiPriority w:val="34"/>
    <w:unhideWhenUsed/>
    <w:rsid w:val="002A335C"/>
    <w:pPr>
      <w:ind w:left="720"/>
      <w:contextualSpacing/>
    </w:pPr>
  </w:style>
  <w:style w:type="numbering" w:customStyle="1" w:styleId="Rubriknumrering">
    <w:name w:val="Rubriknumrering"/>
    <w:uiPriority w:val="99"/>
    <w:rsid w:val="0073666A"/>
    <w:pPr>
      <w:numPr>
        <w:numId w:val="8"/>
      </w:numPr>
    </w:pPr>
  </w:style>
  <w:style w:type="paragraph" w:customStyle="1" w:styleId="Huvudrubrik">
    <w:name w:val="Huvudrubrik"/>
    <w:basedOn w:val="Rubrik1"/>
    <w:uiPriority w:val="11"/>
    <w:qFormat/>
    <w:rsid w:val="00964692"/>
    <w:pPr>
      <w:numPr>
        <w:numId w:val="0"/>
      </w:numPr>
    </w:pPr>
  </w:style>
  <w:style w:type="paragraph" w:customStyle="1" w:styleId="Mellanrubrik">
    <w:name w:val="Mellanrubrik"/>
    <w:basedOn w:val="Rubrik2"/>
    <w:uiPriority w:val="12"/>
    <w:qFormat/>
    <w:rsid w:val="00C56AB5"/>
    <w:pPr>
      <w:numPr>
        <w:ilvl w:val="0"/>
        <w:numId w:val="0"/>
      </w:numPr>
    </w:pPr>
    <w:rPr>
      <w:b/>
      <w:sz w:val="22"/>
    </w:rPr>
  </w:style>
  <w:style w:type="numbering" w:customStyle="1" w:styleId="PunktlistaHgans">
    <w:name w:val="Punktlista Höganäs"/>
    <w:basedOn w:val="Ingenlista"/>
    <w:uiPriority w:val="99"/>
    <w:rsid w:val="003C4B1C"/>
    <w:pPr>
      <w:numPr>
        <w:numId w:val="12"/>
      </w:numPr>
    </w:pPr>
  </w:style>
  <w:style w:type="paragraph" w:customStyle="1" w:styleId="fotTitel">
    <w:name w:val="fotTitel"/>
    <w:basedOn w:val="Sidfot"/>
    <w:semiHidden/>
    <w:qFormat/>
    <w:rsid w:val="000167D4"/>
    <w:pPr>
      <w:spacing w:after="40"/>
    </w:pPr>
    <w:rPr>
      <w:b/>
      <w:caps/>
      <w:sz w:val="18"/>
    </w:rPr>
  </w:style>
  <w:style w:type="paragraph" w:customStyle="1" w:styleId="Frvaltning">
    <w:name w:val="Förvaltning"/>
    <w:basedOn w:val="Ingetavstnd"/>
    <w:next w:val="Avsndare"/>
    <w:semiHidden/>
    <w:qFormat/>
    <w:rsid w:val="00526F48"/>
    <w:pPr>
      <w:spacing w:after="40"/>
      <w:jc w:val="left"/>
    </w:pPr>
    <w:rPr>
      <w:rFonts w:ascii="Century Gothic" w:hAnsi="Century Gothic"/>
      <w:b/>
      <w:caps/>
    </w:rPr>
  </w:style>
  <w:style w:type="paragraph" w:customStyle="1" w:styleId="Avsndare">
    <w:name w:val="Avsändare"/>
    <w:basedOn w:val="Frvaltning"/>
    <w:semiHidden/>
    <w:qFormat/>
    <w:rsid w:val="00526F48"/>
    <w:rPr>
      <w:sz w:val="18"/>
    </w:rPr>
  </w:style>
  <w:style w:type="paragraph" w:customStyle="1" w:styleId="Avsndarmail">
    <w:name w:val="Avsändar mail"/>
    <w:basedOn w:val="Avsndare"/>
    <w:next w:val="Normal"/>
    <w:semiHidden/>
    <w:qFormat/>
    <w:rsid w:val="00526F48"/>
    <w:rPr>
      <w:rFonts w:asciiTheme="minorHAnsi" w:hAnsiTheme="minorHAnsi"/>
      <w:b w:val="0"/>
      <w:caps w:val="0"/>
    </w:rPr>
  </w:style>
  <w:style w:type="character" w:styleId="Hyperlnk">
    <w:name w:val="Hyperlink"/>
    <w:basedOn w:val="Standardstycketeckensnitt"/>
    <w:uiPriority w:val="99"/>
    <w:unhideWhenUsed/>
    <w:rsid w:val="00526F48"/>
    <w:rPr>
      <w:color w:val="0000FF" w:themeColor="hyperlink"/>
      <w:u w:val="single"/>
    </w:rPr>
  </w:style>
  <w:style w:type="paragraph" w:styleId="Signatur">
    <w:name w:val="Signature"/>
    <w:basedOn w:val="Normal"/>
    <w:next w:val="Normal"/>
    <w:link w:val="SignaturChar"/>
    <w:uiPriority w:val="99"/>
    <w:rsid w:val="003B0C85"/>
    <w:pPr>
      <w:spacing w:before="0"/>
      <w:ind w:left="4252"/>
      <w:jc w:val="right"/>
    </w:pPr>
    <w:rPr>
      <w:i/>
    </w:rPr>
  </w:style>
  <w:style w:type="character" w:customStyle="1" w:styleId="SignaturChar">
    <w:name w:val="Signatur Char"/>
    <w:basedOn w:val="Standardstycketeckensnitt"/>
    <w:link w:val="Signatur"/>
    <w:uiPriority w:val="99"/>
    <w:rsid w:val="003B0C85"/>
    <w:rPr>
      <w:rFonts w:ascii="Garamond" w:hAnsi="Garamond"/>
      <w:i/>
    </w:rPr>
  </w:style>
  <w:style w:type="character" w:styleId="Platshllartext">
    <w:name w:val="Placeholder Text"/>
    <w:basedOn w:val="Standardstycketeckensnitt"/>
    <w:uiPriority w:val="99"/>
    <w:semiHidden/>
    <w:rsid w:val="004755ED"/>
    <w:rPr>
      <w:color w:val="808080"/>
    </w:rPr>
  </w:style>
  <w:style w:type="table" w:styleId="Tabellrutnt">
    <w:name w:val="Table Grid"/>
    <w:basedOn w:val="Normaltabell"/>
    <w:uiPriority w:val="59"/>
    <w:rsid w:val="00542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valtning">
    <w:name w:val="Forvaltning"/>
    <w:basedOn w:val="Sidfot"/>
    <w:rsid w:val="00006EBE"/>
    <w:rPr>
      <w:rFonts w:ascii="Century Gothic" w:hAnsi="Century Gothic"/>
      <w:b/>
      <w:caps/>
      <w:sz w:val="20"/>
      <w:szCs w:val="20"/>
    </w:rPr>
  </w:style>
  <w:style w:type="paragraph" w:styleId="Normalwebb">
    <w:name w:val="Normal (Web)"/>
    <w:basedOn w:val="Normal"/>
    <w:uiPriority w:val="99"/>
    <w:semiHidden/>
    <w:unhideWhenUsed/>
    <w:rsid w:val="008379FD"/>
    <w:pPr>
      <w:spacing w:before="100" w:beforeAutospacing="1" w:after="100" w:afterAutospacing="1"/>
    </w:pPr>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semiHidden/>
    <w:unhideWhenUsed/>
    <w:rsid w:val="00283528"/>
    <w:pPr>
      <w:spacing w:before="0"/>
    </w:pPr>
    <w:rPr>
      <w:sz w:val="20"/>
      <w:szCs w:val="20"/>
    </w:rPr>
  </w:style>
  <w:style w:type="character" w:customStyle="1" w:styleId="FotnotstextChar">
    <w:name w:val="Fotnotstext Char"/>
    <w:basedOn w:val="Standardstycketeckensnitt"/>
    <w:link w:val="Fotnotstext"/>
    <w:uiPriority w:val="99"/>
    <w:semiHidden/>
    <w:rsid w:val="00283528"/>
    <w:rPr>
      <w:rFonts w:ascii="Garamond" w:hAnsi="Garamond"/>
      <w:sz w:val="20"/>
      <w:szCs w:val="20"/>
    </w:rPr>
  </w:style>
  <w:style w:type="character" w:styleId="Fotnotsreferens">
    <w:name w:val="footnote reference"/>
    <w:basedOn w:val="Standardstycketeckensnitt"/>
    <w:uiPriority w:val="99"/>
    <w:semiHidden/>
    <w:unhideWhenUsed/>
    <w:rsid w:val="00283528"/>
    <w:rPr>
      <w:vertAlign w:val="superscript"/>
    </w:rPr>
  </w:style>
  <w:style w:type="character" w:styleId="Stark">
    <w:name w:val="Strong"/>
    <w:basedOn w:val="Standardstycketeckensnitt"/>
    <w:uiPriority w:val="22"/>
    <w:qFormat/>
    <w:rsid w:val="00743048"/>
    <w:rPr>
      <w:b/>
      <w:bCs/>
    </w:rPr>
  </w:style>
  <w:style w:type="paragraph" w:styleId="Kommentarer">
    <w:name w:val="annotation text"/>
    <w:basedOn w:val="Normal"/>
    <w:link w:val="KommentarerChar"/>
    <w:uiPriority w:val="99"/>
    <w:semiHidden/>
    <w:unhideWhenUsed/>
    <w:rsid w:val="00DF634E"/>
    <w:rPr>
      <w:sz w:val="20"/>
      <w:szCs w:val="20"/>
    </w:rPr>
  </w:style>
  <w:style w:type="character" w:customStyle="1" w:styleId="KommentarerChar">
    <w:name w:val="Kommentarer Char"/>
    <w:basedOn w:val="Standardstycketeckensnitt"/>
    <w:link w:val="Kommentarer"/>
    <w:uiPriority w:val="99"/>
    <w:semiHidden/>
    <w:rsid w:val="00DF634E"/>
    <w:rPr>
      <w:rFonts w:ascii="Garamond" w:hAnsi="Garamond"/>
      <w:sz w:val="20"/>
      <w:szCs w:val="20"/>
    </w:rPr>
  </w:style>
  <w:style w:type="character" w:styleId="Olstomnmnande">
    <w:name w:val="Unresolved Mention"/>
    <w:basedOn w:val="Standardstycketeckensnitt"/>
    <w:uiPriority w:val="99"/>
    <w:semiHidden/>
    <w:unhideWhenUsed/>
    <w:rsid w:val="00D5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814625">
      <w:bodyDiv w:val="1"/>
      <w:marLeft w:val="0"/>
      <w:marRight w:val="0"/>
      <w:marTop w:val="0"/>
      <w:marBottom w:val="0"/>
      <w:divBdr>
        <w:top w:val="none" w:sz="0" w:space="0" w:color="auto"/>
        <w:left w:val="none" w:sz="0" w:space="0" w:color="auto"/>
        <w:bottom w:val="none" w:sz="0" w:space="0" w:color="auto"/>
        <w:right w:val="none" w:sz="0" w:space="0" w:color="auto"/>
      </w:divBdr>
    </w:div>
    <w:div w:id="1219435065">
      <w:bodyDiv w:val="1"/>
      <w:marLeft w:val="0"/>
      <w:marRight w:val="0"/>
      <w:marTop w:val="0"/>
      <w:marBottom w:val="0"/>
      <w:divBdr>
        <w:top w:val="none" w:sz="0" w:space="0" w:color="auto"/>
        <w:left w:val="none" w:sz="0" w:space="0" w:color="auto"/>
        <w:bottom w:val="none" w:sz="0" w:space="0" w:color="auto"/>
        <w:right w:val="none" w:sz="0" w:space="0" w:color="auto"/>
      </w:divBdr>
    </w:div>
    <w:div w:id="1496261753">
      <w:bodyDiv w:val="1"/>
      <w:marLeft w:val="0"/>
      <w:marRight w:val="0"/>
      <w:marTop w:val="0"/>
      <w:marBottom w:val="0"/>
      <w:divBdr>
        <w:top w:val="none" w:sz="0" w:space="0" w:color="auto"/>
        <w:left w:val="none" w:sz="0" w:space="0" w:color="auto"/>
        <w:bottom w:val="none" w:sz="0" w:space="0" w:color="auto"/>
        <w:right w:val="none" w:sz="0" w:space="0" w:color="auto"/>
      </w:divBdr>
      <w:divsChild>
        <w:div w:id="495150253">
          <w:marLeft w:val="0"/>
          <w:marRight w:val="0"/>
          <w:marTop w:val="0"/>
          <w:marBottom w:val="0"/>
          <w:divBdr>
            <w:top w:val="none" w:sz="0" w:space="0" w:color="auto"/>
            <w:left w:val="none" w:sz="0" w:space="0" w:color="auto"/>
            <w:bottom w:val="none" w:sz="0" w:space="0" w:color="auto"/>
            <w:right w:val="none" w:sz="0" w:space="0" w:color="auto"/>
          </w:divBdr>
          <w:divsChild>
            <w:div w:id="626938373">
              <w:marLeft w:val="0"/>
              <w:marRight w:val="0"/>
              <w:marTop w:val="0"/>
              <w:marBottom w:val="0"/>
              <w:divBdr>
                <w:top w:val="none" w:sz="0" w:space="0" w:color="auto"/>
                <w:left w:val="none" w:sz="0" w:space="0" w:color="auto"/>
                <w:bottom w:val="none" w:sz="0" w:space="0" w:color="auto"/>
                <w:right w:val="none" w:sz="0" w:space="0" w:color="auto"/>
              </w:divBdr>
            </w:div>
          </w:divsChild>
        </w:div>
        <w:div w:id="111831510">
          <w:marLeft w:val="0"/>
          <w:marRight w:val="0"/>
          <w:marTop w:val="0"/>
          <w:marBottom w:val="0"/>
          <w:divBdr>
            <w:top w:val="none" w:sz="0" w:space="0" w:color="auto"/>
            <w:left w:val="none" w:sz="0" w:space="0" w:color="auto"/>
            <w:bottom w:val="none" w:sz="0" w:space="0" w:color="auto"/>
            <w:right w:val="none" w:sz="0" w:space="0" w:color="auto"/>
          </w:divBdr>
        </w:div>
        <w:div w:id="117841939">
          <w:marLeft w:val="0"/>
          <w:marRight w:val="0"/>
          <w:marTop w:val="0"/>
          <w:marBottom w:val="0"/>
          <w:divBdr>
            <w:top w:val="none" w:sz="0" w:space="0" w:color="auto"/>
            <w:left w:val="none" w:sz="0" w:space="0" w:color="auto"/>
            <w:bottom w:val="none" w:sz="0" w:space="0" w:color="auto"/>
            <w:right w:val="none" w:sz="0" w:space="0" w:color="auto"/>
          </w:divBdr>
          <w:divsChild>
            <w:div w:id="1845127973">
              <w:marLeft w:val="0"/>
              <w:marRight w:val="0"/>
              <w:marTop w:val="0"/>
              <w:marBottom w:val="0"/>
              <w:divBdr>
                <w:top w:val="none" w:sz="0" w:space="0" w:color="auto"/>
                <w:left w:val="none" w:sz="0" w:space="0" w:color="auto"/>
                <w:bottom w:val="none" w:sz="0" w:space="0" w:color="auto"/>
                <w:right w:val="none" w:sz="0" w:space="0" w:color="auto"/>
              </w:divBdr>
            </w:div>
          </w:divsChild>
        </w:div>
        <w:div w:id="940182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bredgard@hoganas.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ria.gustavsson@hoganas.s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Höganäs">
      <a:dk1>
        <a:sysClr val="windowText" lastClr="000000"/>
      </a:dk1>
      <a:lt1>
        <a:sysClr val="window" lastClr="FFFFFF"/>
      </a:lt1>
      <a:dk2>
        <a:srgbClr val="1F497D"/>
      </a:dk2>
      <a:lt2>
        <a:srgbClr val="EEECE1"/>
      </a:lt2>
      <a:accent1>
        <a:srgbClr val="009EE0"/>
      </a:accent1>
      <a:accent2>
        <a:srgbClr val="6ECFF6"/>
      </a:accent2>
      <a:accent3>
        <a:srgbClr val="B9E5FB"/>
      </a:accent3>
      <a:accent4>
        <a:srgbClr val="ED1C24"/>
      </a:accent4>
      <a:accent5>
        <a:srgbClr val="F69679"/>
      </a:accent5>
      <a:accent6>
        <a:srgbClr val="FBC8B4"/>
      </a:accent6>
      <a:hlink>
        <a:srgbClr val="0000FF"/>
      </a:hlink>
      <a:folHlink>
        <a:srgbClr val="800080"/>
      </a:folHlink>
    </a:clrScheme>
    <a:fontScheme name="Höganäs">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6678</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2025-04-09T12:26:00Z</dcterms:created>
  <dcterms:modified xsi:type="dcterms:W3CDTF">2025-04-09T12:32:00Z</dcterms:modified>
</cp:coreProperties>
</file>